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A5D4" w14:textId="5409D409" w:rsidR="00A43851" w:rsidRDefault="00001E68" w:rsidP="00001E68">
      <w:pPr>
        <w:tabs>
          <w:tab w:val="left" w:pos="5580"/>
        </w:tabs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602EA2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7745CA7" wp14:editId="101405EF">
            <wp:simplePos x="0" y="0"/>
            <wp:positionH relativeFrom="column">
              <wp:posOffset>4725670</wp:posOffset>
            </wp:positionH>
            <wp:positionV relativeFrom="paragraph">
              <wp:posOffset>1627505</wp:posOffset>
            </wp:positionV>
            <wp:extent cx="1869440" cy="12414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6" t="8727" r="11583" b="13932"/>
                    <a:stretch/>
                  </pic:blipFill>
                  <pic:spPr bwMode="auto">
                    <a:xfrm>
                      <a:off x="0" y="0"/>
                      <a:ext cx="18694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bCs/>
          <w:color w:val="602EA2"/>
          <w:sz w:val="30"/>
          <w:szCs w:val="30"/>
          <w:lang w:val="en-US"/>
        </w:rPr>
        <w:br/>
      </w:r>
      <w:r w:rsidRPr="00DC1EFD">
        <w:rPr>
          <w:b/>
          <w:noProof/>
          <w:lang w:eastAsia="en-IE"/>
        </w:rPr>
        <w:drawing>
          <wp:anchor distT="0" distB="0" distL="114300" distR="114300" simplePos="0" relativeHeight="251664896" behindDoc="0" locked="0" layoutInCell="1" allowOverlap="1" wp14:anchorId="518B4C44" wp14:editId="296389DA">
            <wp:simplePos x="0" y="0"/>
            <wp:positionH relativeFrom="margin">
              <wp:align>center</wp:align>
            </wp:positionH>
            <wp:positionV relativeFrom="page">
              <wp:posOffset>99695</wp:posOffset>
            </wp:positionV>
            <wp:extent cx="7528560" cy="2340610"/>
            <wp:effectExtent l="0" t="0" r="0" b="2540"/>
            <wp:wrapThrough wrapText="bothSides">
              <wp:wrapPolygon edited="0">
                <wp:start x="0" y="0"/>
                <wp:lineTo x="0" y="21448"/>
                <wp:lineTo x="21534" y="21448"/>
                <wp:lineTo x="215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03F" w:rsidRPr="00C262E4">
        <w:rPr>
          <w:rFonts w:asciiTheme="minorHAnsi" w:eastAsia="Times New Roman" w:hAnsiTheme="minorHAnsi" w:cstheme="minorHAnsi"/>
          <w:b/>
          <w:bCs/>
          <w:color w:val="602EA2"/>
          <w:sz w:val="30"/>
          <w:szCs w:val="30"/>
          <w:lang w:val="en-US"/>
        </w:rPr>
        <w:t>Certificate</w:t>
      </w:r>
      <w:r w:rsidR="00C6396D" w:rsidRPr="00C262E4">
        <w:rPr>
          <w:rFonts w:asciiTheme="minorHAnsi" w:eastAsia="Times New Roman" w:hAnsiTheme="minorHAnsi" w:cstheme="minorHAnsi"/>
          <w:b/>
          <w:bCs/>
          <w:color w:val="602EA2"/>
          <w:sz w:val="30"/>
          <w:szCs w:val="30"/>
          <w:lang w:val="en-US"/>
        </w:rPr>
        <w:t xml:space="preserve"> in </w:t>
      </w:r>
      <w:r w:rsidR="00221B41" w:rsidRPr="00C262E4">
        <w:rPr>
          <w:rFonts w:asciiTheme="minorHAnsi" w:eastAsia="Times New Roman" w:hAnsiTheme="minorHAnsi" w:cstheme="minorHAnsi"/>
          <w:b/>
          <w:bCs/>
          <w:color w:val="602EA2"/>
          <w:sz w:val="30"/>
          <w:szCs w:val="30"/>
          <w:lang w:val="en-US"/>
        </w:rPr>
        <w:t>Leadership</w:t>
      </w:r>
      <w:r w:rsidR="00E216C3" w:rsidRPr="00C262E4">
        <w:rPr>
          <w:rFonts w:asciiTheme="minorHAnsi" w:eastAsia="Times New Roman" w:hAnsiTheme="minorHAnsi" w:cstheme="minorHAnsi"/>
          <w:b/>
          <w:bCs/>
          <w:color w:val="602EA2"/>
          <w:sz w:val="30"/>
          <w:szCs w:val="30"/>
          <w:lang w:val="en-US"/>
        </w:rPr>
        <w:t xml:space="preserve"> and Community Development</w:t>
      </w:r>
      <w:r w:rsidR="000268B2" w:rsidRPr="00C262E4">
        <w:rPr>
          <w:rFonts w:asciiTheme="minorHAnsi" w:eastAsia="Times New Roman" w:hAnsiTheme="minorHAnsi" w:cstheme="minorHAnsi"/>
          <w:b/>
          <w:bCs/>
          <w:color w:val="602EA2"/>
          <w:sz w:val="30"/>
          <w:szCs w:val="30"/>
          <w:lang w:val="en-US"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602EA2"/>
          <w:left w:val="single" w:sz="4" w:space="0" w:color="602EA2"/>
          <w:bottom w:val="single" w:sz="4" w:space="0" w:color="602EA2"/>
          <w:right w:val="single" w:sz="4" w:space="0" w:color="602EA2"/>
          <w:insideH w:val="single" w:sz="6" w:space="0" w:color="602EA2"/>
          <w:insideV w:val="single" w:sz="6" w:space="0" w:color="602EA2"/>
        </w:tblBorders>
        <w:tblLook w:val="04A0" w:firstRow="1" w:lastRow="0" w:firstColumn="1" w:lastColumn="0" w:noHBand="0" w:noVBand="1"/>
      </w:tblPr>
      <w:tblGrid>
        <w:gridCol w:w="2090"/>
        <w:gridCol w:w="8253"/>
      </w:tblGrid>
      <w:tr w:rsidR="00B769A5" w:rsidRPr="00C262E4" w14:paraId="1703120D" w14:textId="77777777" w:rsidTr="000A2066">
        <w:tc>
          <w:tcPr>
            <w:tcW w:w="0" w:type="auto"/>
            <w:tcBorders>
              <w:top w:val="single" w:sz="4" w:space="0" w:color="602EA2"/>
              <w:bottom w:val="single" w:sz="6" w:space="0" w:color="602EA2"/>
            </w:tcBorders>
            <w:shd w:val="clear" w:color="auto" w:fill="7030A0"/>
          </w:tcPr>
          <w:p w14:paraId="360E94FB" w14:textId="77777777" w:rsidR="00B769A5" w:rsidRPr="00C262E4" w:rsidRDefault="00B769A5" w:rsidP="00B40F01">
            <w:pPr>
              <w:spacing w:before="100" w:beforeAutospacing="1" w:after="0"/>
              <w:outlineLvl w:val="1"/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</w:pPr>
            <w:r w:rsidRPr="00C262E4"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 xml:space="preserve">NFQ Level </w:t>
            </w:r>
          </w:p>
        </w:tc>
        <w:tc>
          <w:tcPr>
            <w:tcW w:w="8253" w:type="dxa"/>
          </w:tcPr>
          <w:p w14:paraId="687621FF" w14:textId="5C6895F3" w:rsidR="00B769A5" w:rsidRPr="00C262E4" w:rsidRDefault="00001E68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NFQ</w:t>
            </w:r>
            <w:r w:rsidR="003F36E2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="00B769A5" w:rsidRPr="001B64FB">
              <w:rPr>
                <w:rFonts w:asciiTheme="minorHAnsi" w:eastAsia="Times New Roman" w:hAnsiTheme="minorHAnsi" w:cstheme="minorHAnsi"/>
                <w:bCs/>
                <w:lang w:val="en-US"/>
              </w:rPr>
              <w:t>Level 6</w:t>
            </w:r>
          </w:p>
        </w:tc>
      </w:tr>
      <w:tr w:rsidR="00B769A5" w:rsidRPr="00C262E4" w14:paraId="4880EB80" w14:textId="77777777" w:rsidTr="000A2066">
        <w:tc>
          <w:tcPr>
            <w:tcW w:w="0" w:type="auto"/>
            <w:tcBorders>
              <w:top w:val="single" w:sz="6" w:space="0" w:color="602EA2"/>
              <w:bottom w:val="single" w:sz="6" w:space="0" w:color="602EA2"/>
            </w:tcBorders>
            <w:shd w:val="clear" w:color="auto" w:fill="7030A0"/>
          </w:tcPr>
          <w:p w14:paraId="6BD82B1A" w14:textId="77777777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</w:pPr>
            <w:r w:rsidRPr="00C262E4"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 xml:space="preserve">Duration </w:t>
            </w:r>
          </w:p>
        </w:tc>
        <w:tc>
          <w:tcPr>
            <w:tcW w:w="8253" w:type="dxa"/>
          </w:tcPr>
          <w:p w14:paraId="5EFA6EFE" w14:textId="5334DDAB" w:rsidR="00B769A5" w:rsidRPr="00C262E4" w:rsidRDefault="003F36E2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2</w:t>
            </w:r>
            <w:r w:rsidR="00B769A5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Year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s</w:t>
            </w:r>
          </w:p>
        </w:tc>
      </w:tr>
      <w:tr w:rsidR="00B769A5" w:rsidRPr="00C262E4" w14:paraId="78FEE2FC" w14:textId="77777777" w:rsidTr="000A2066">
        <w:tc>
          <w:tcPr>
            <w:tcW w:w="0" w:type="auto"/>
            <w:tcBorders>
              <w:top w:val="single" w:sz="6" w:space="0" w:color="602EA2"/>
              <w:bottom w:val="single" w:sz="6" w:space="0" w:color="602EA2"/>
            </w:tcBorders>
            <w:shd w:val="clear" w:color="auto" w:fill="7030A0"/>
          </w:tcPr>
          <w:p w14:paraId="14D7768D" w14:textId="77777777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</w:pPr>
            <w:r w:rsidRPr="00C262E4"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 xml:space="preserve">Fees </w:t>
            </w:r>
          </w:p>
        </w:tc>
        <w:tc>
          <w:tcPr>
            <w:tcW w:w="8253" w:type="dxa"/>
          </w:tcPr>
          <w:p w14:paraId="1E0F7075" w14:textId="77777777" w:rsidR="007C2E14" w:rsidRDefault="007C2E14" w:rsidP="00E443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Full Certificate </w:t>
            </w:r>
            <w:r w:rsidR="00E979BB">
              <w:rPr>
                <w:rFonts w:asciiTheme="minorHAnsi" w:hAnsiTheme="minorHAnsi" w:cstheme="minorHAnsi"/>
              </w:rPr>
              <w:t xml:space="preserve">€1,800 or €300 per module. </w:t>
            </w:r>
            <w:r w:rsidR="00E979BB" w:rsidRPr="00C85AA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8EBCC07" w14:textId="3630ADDA" w:rsidR="005644C7" w:rsidRPr="00F41A5F" w:rsidRDefault="00E979BB" w:rsidP="005644C7">
            <w:pPr>
              <w:spacing w:after="0" w:line="240" w:lineRule="auto"/>
              <w:rPr>
                <w:b/>
                <w:bCs/>
              </w:rPr>
            </w:pPr>
            <w:r w:rsidRPr="00C85AA7">
              <w:rPr>
                <w:rFonts w:asciiTheme="minorHAnsi" w:hAnsiTheme="minorHAnsi" w:cstheme="minorHAnsi"/>
                <w:bCs/>
              </w:rPr>
              <w:t>Th</w:t>
            </w:r>
            <w:r w:rsidR="005644C7">
              <w:rPr>
                <w:rFonts w:asciiTheme="minorHAnsi" w:hAnsiTheme="minorHAnsi" w:cstheme="minorHAnsi"/>
                <w:bCs/>
              </w:rPr>
              <w:t xml:space="preserve">ere are a limited number of funded places available </w:t>
            </w:r>
            <w:r>
              <w:rPr>
                <w:rFonts w:asciiTheme="minorHAnsi" w:hAnsiTheme="minorHAnsi" w:cstheme="minorHAnsi"/>
                <w:bCs/>
              </w:rPr>
              <w:t>for eligible</w:t>
            </w:r>
            <w:r w:rsidR="003D2EA9">
              <w:t xml:space="preserve"> </w:t>
            </w:r>
            <w:r w:rsidR="005644C7">
              <w:t>participants on the MUKISA Programme (eligible applicants include R</w:t>
            </w:r>
            <w:r w:rsidR="00E44396" w:rsidRPr="00575FF0">
              <w:t>efugees and Asylum Seekers from outside the European Economic Area</w:t>
            </w:r>
            <w:r w:rsidR="005644C7">
              <w:t xml:space="preserve">.)   </w:t>
            </w:r>
            <w:r w:rsidR="005644C7" w:rsidRPr="005644C7">
              <w:rPr>
                <w:rFonts w:asciiTheme="minorHAnsi" w:hAnsiTheme="minorHAnsi" w:cstheme="minorHAnsi"/>
                <w:bCs/>
              </w:rPr>
              <w:t>MUKISA is a programme of Waterford Area Partnership and is fund</w:t>
            </w:r>
            <w:r w:rsidR="005644C7">
              <w:rPr>
                <w:rFonts w:asciiTheme="minorHAnsi" w:hAnsiTheme="minorHAnsi" w:cstheme="minorHAnsi"/>
                <w:bCs/>
              </w:rPr>
              <w:t>ed</w:t>
            </w:r>
            <w:r w:rsidR="005644C7" w:rsidRPr="005644C7">
              <w:rPr>
                <w:rFonts w:asciiTheme="minorHAnsi" w:hAnsiTheme="minorHAnsi" w:cstheme="minorHAnsi"/>
                <w:bCs/>
              </w:rPr>
              <w:t xml:space="preserve"> under the AMIF (Asylum, </w:t>
            </w:r>
            <w:proofErr w:type="gramStart"/>
            <w:r w:rsidR="005644C7" w:rsidRPr="005644C7">
              <w:rPr>
                <w:rFonts w:asciiTheme="minorHAnsi" w:hAnsiTheme="minorHAnsi" w:cstheme="minorHAnsi"/>
                <w:bCs/>
              </w:rPr>
              <w:t>Migration</w:t>
            </w:r>
            <w:proofErr w:type="gramEnd"/>
            <w:r w:rsidR="005644C7" w:rsidRPr="005644C7">
              <w:rPr>
                <w:rFonts w:asciiTheme="minorHAnsi" w:hAnsiTheme="minorHAnsi" w:cstheme="minorHAnsi"/>
                <w:bCs/>
              </w:rPr>
              <w:t xml:space="preserve"> and Integration Fund), with support from </w:t>
            </w:r>
            <w:r w:rsidR="005644C7">
              <w:rPr>
                <w:rFonts w:asciiTheme="minorHAnsi" w:hAnsiTheme="minorHAnsi" w:cstheme="minorHAnsi"/>
                <w:bCs/>
              </w:rPr>
              <w:t>Rethink Ireland.</w:t>
            </w:r>
          </w:p>
        </w:tc>
      </w:tr>
      <w:tr w:rsidR="00B769A5" w:rsidRPr="00C262E4" w14:paraId="15E6726E" w14:textId="77777777" w:rsidTr="000A2066">
        <w:tc>
          <w:tcPr>
            <w:tcW w:w="0" w:type="auto"/>
            <w:tcBorders>
              <w:top w:val="single" w:sz="6" w:space="0" w:color="602EA2"/>
              <w:bottom w:val="single" w:sz="6" w:space="0" w:color="602EA2"/>
            </w:tcBorders>
            <w:shd w:val="clear" w:color="auto" w:fill="7030A0"/>
          </w:tcPr>
          <w:p w14:paraId="6556D176" w14:textId="77777777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</w:pPr>
            <w:r w:rsidRPr="00C262E4"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>ECTS Credits</w:t>
            </w:r>
          </w:p>
        </w:tc>
        <w:tc>
          <w:tcPr>
            <w:tcW w:w="8253" w:type="dxa"/>
          </w:tcPr>
          <w:p w14:paraId="4EAE75B5" w14:textId="77777777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1B64FB">
              <w:rPr>
                <w:rFonts w:asciiTheme="minorHAnsi" w:eastAsia="Times New Roman" w:hAnsiTheme="minorHAnsi" w:cstheme="minorHAnsi"/>
                <w:bCs/>
                <w:lang w:val="en-US"/>
              </w:rPr>
              <w:t>60</w:t>
            </w:r>
          </w:p>
        </w:tc>
      </w:tr>
      <w:tr w:rsidR="00B769A5" w:rsidRPr="00C262E4" w14:paraId="173E3A78" w14:textId="77777777" w:rsidTr="000A2066">
        <w:tc>
          <w:tcPr>
            <w:tcW w:w="0" w:type="auto"/>
            <w:tcBorders>
              <w:top w:val="single" w:sz="6" w:space="0" w:color="602EA2"/>
              <w:bottom w:val="single" w:sz="6" w:space="0" w:color="602EA2"/>
            </w:tcBorders>
            <w:shd w:val="clear" w:color="auto" w:fill="7030A0"/>
          </w:tcPr>
          <w:p w14:paraId="44C098FD" w14:textId="77777777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</w:pPr>
            <w:r w:rsidRPr="00C262E4"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>Awarding Body</w:t>
            </w:r>
          </w:p>
        </w:tc>
        <w:tc>
          <w:tcPr>
            <w:tcW w:w="8253" w:type="dxa"/>
          </w:tcPr>
          <w:p w14:paraId="2BB9F023" w14:textId="2B401398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1B64FB">
              <w:rPr>
                <w:rFonts w:asciiTheme="minorHAnsi" w:eastAsia="Times New Roman" w:hAnsiTheme="minorHAnsi" w:cstheme="minorHAnsi"/>
                <w:bCs/>
                <w:lang w:val="en-US"/>
              </w:rPr>
              <w:t>Institute of Technology Carlow</w:t>
            </w:r>
          </w:p>
        </w:tc>
      </w:tr>
      <w:tr w:rsidR="00B769A5" w:rsidRPr="00C262E4" w14:paraId="7C12B040" w14:textId="77777777" w:rsidTr="000A2066">
        <w:tc>
          <w:tcPr>
            <w:tcW w:w="0" w:type="auto"/>
            <w:tcBorders>
              <w:top w:val="single" w:sz="6" w:space="0" w:color="602EA2"/>
              <w:bottom w:val="single" w:sz="6" w:space="0" w:color="602EA2"/>
            </w:tcBorders>
            <w:shd w:val="clear" w:color="auto" w:fill="7030A0"/>
          </w:tcPr>
          <w:p w14:paraId="4955D992" w14:textId="77777777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</w:pPr>
            <w:r w:rsidRPr="00C262E4"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 xml:space="preserve">Next 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>Intake</w:t>
            </w:r>
          </w:p>
        </w:tc>
        <w:tc>
          <w:tcPr>
            <w:tcW w:w="8253" w:type="dxa"/>
          </w:tcPr>
          <w:p w14:paraId="7D8896EB" w14:textId="27EFF2E8" w:rsidR="00B769A5" w:rsidRPr="00C262E4" w:rsidRDefault="003F36E2" w:rsidP="620CE793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Bidi"/>
                <w:lang w:val="en-US"/>
              </w:rPr>
            </w:pPr>
            <w:r w:rsidRPr="620CE793">
              <w:rPr>
                <w:rFonts w:asciiTheme="minorHAnsi" w:eastAsia="Times New Roman" w:hAnsiTheme="minorHAnsi" w:cstheme="minorBidi"/>
                <w:lang w:val="en-US"/>
              </w:rPr>
              <w:t>Autumn</w:t>
            </w:r>
            <w:r w:rsidR="00B769A5" w:rsidRPr="620CE793">
              <w:rPr>
                <w:rFonts w:asciiTheme="minorHAnsi" w:eastAsia="Times New Roman" w:hAnsiTheme="minorHAnsi" w:cstheme="minorBidi"/>
                <w:lang w:val="en-US"/>
              </w:rPr>
              <w:t xml:space="preserve"> 20</w:t>
            </w:r>
            <w:r w:rsidR="617E1EB4" w:rsidRPr="620CE793">
              <w:rPr>
                <w:rFonts w:asciiTheme="minorHAnsi" w:eastAsia="Times New Roman" w:hAnsiTheme="minorHAnsi" w:cstheme="minorBidi"/>
                <w:lang w:val="en-US"/>
              </w:rPr>
              <w:t>20</w:t>
            </w:r>
          </w:p>
        </w:tc>
      </w:tr>
      <w:tr w:rsidR="00B769A5" w:rsidRPr="00C262E4" w14:paraId="02674106" w14:textId="77777777" w:rsidTr="000A2066">
        <w:tc>
          <w:tcPr>
            <w:tcW w:w="0" w:type="auto"/>
            <w:tcBorders>
              <w:top w:val="single" w:sz="6" w:space="0" w:color="602EA2"/>
              <w:bottom w:val="single" w:sz="4" w:space="0" w:color="602EA2"/>
            </w:tcBorders>
            <w:shd w:val="clear" w:color="auto" w:fill="7030A0"/>
          </w:tcPr>
          <w:p w14:paraId="74008341" w14:textId="77777777" w:rsidR="00B769A5" w:rsidRPr="00C262E4" w:rsidRDefault="00B769A5" w:rsidP="00B40F0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val="en-US"/>
              </w:rPr>
              <w:t>Duration</w:t>
            </w:r>
          </w:p>
        </w:tc>
        <w:tc>
          <w:tcPr>
            <w:tcW w:w="8253" w:type="dxa"/>
          </w:tcPr>
          <w:p w14:paraId="52B84621" w14:textId="0F918FB0" w:rsidR="00B769A5" w:rsidRPr="00D92C92" w:rsidRDefault="00B769A5" w:rsidP="620CE793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Bidi"/>
                <w:lang w:val="en-US"/>
              </w:rPr>
            </w:pPr>
            <w:r w:rsidRPr="620CE793">
              <w:rPr>
                <w:rFonts w:asciiTheme="minorHAnsi" w:eastAsia="Times New Roman" w:hAnsiTheme="minorHAnsi" w:cstheme="minorBidi"/>
                <w:lang w:val="en-US"/>
              </w:rPr>
              <w:t xml:space="preserve">Duration: </w:t>
            </w:r>
            <w:r w:rsidR="6EEF1B3A" w:rsidRPr="620CE793">
              <w:rPr>
                <w:rFonts w:asciiTheme="minorHAnsi" w:eastAsia="Times New Roman" w:hAnsiTheme="minorHAnsi" w:cstheme="minorBidi"/>
                <w:lang w:val="en-US"/>
              </w:rPr>
              <w:t>Spring</w:t>
            </w:r>
            <w:r w:rsidRPr="620CE793">
              <w:rPr>
                <w:rFonts w:asciiTheme="minorHAnsi" w:eastAsia="Times New Roman" w:hAnsiTheme="minorHAnsi" w:cstheme="minorBidi"/>
                <w:lang w:val="en-US"/>
              </w:rPr>
              <w:t xml:space="preserve"> 20</w:t>
            </w:r>
            <w:r w:rsidR="2E819199" w:rsidRPr="620CE793">
              <w:rPr>
                <w:rFonts w:asciiTheme="minorHAnsi" w:eastAsia="Times New Roman" w:hAnsiTheme="minorHAnsi" w:cstheme="minorBidi"/>
                <w:lang w:val="en-US"/>
              </w:rPr>
              <w:t>20</w:t>
            </w:r>
            <w:r w:rsidRPr="620CE793">
              <w:rPr>
                <w:rFonts w:asciiTheme="minorHAnsi" w:eastAsia="Times New Roman" w:hAnsiTheme="minorHAnsi" w:cstheme="minorBidi"/>
                <w:lang w:val="en-US"/>
              </w:rPr>
              <w:t xml:space="preserve"> - </w:t>
            </w:r>
            <w:r w:rsidR="003F36E2" w:rsidRPr="620CE793">
              <w:rPr>
                <w:rFonts w:asciiTheme="minorHAnsi" w:eastAsia="Times New Roman" w:hAnsiTheme="minorHAnsi" w:cstheme="minorBidi"/>
                <w:lang w:val="en-US"/>
              </w:rPr>
              <w:t>Summer</w:t>
            </w:r>
            <w:r w:rsidRPr="620CE793">
              <w:rPr>
                <w:rFonts w:asciiTheme="minorHAnsi" w:eastAsia="Times New Roman" w:hAnsiTheme="minorHAnsi" w:cstheme="minorBidi"/>
                <w:lang w:val="en-US"/>
              </w:rPr>
              <w:t xml:space="preserve"> 202</w:t>
            </w:r>
            <w:r w:rsidR="44D6BC98" w:rsidRPr="620CE793">
              <w:rPr>
                <w:rFonts w:asciiTheme="minorHAnsi" w:eastAsia="Times New Roman" w:hAnsiTheme="minorHAnsi" w:cstheme="minorBidi"/>
                <w:lang w:val="en-US"/>
              </w:rPr>
              <w:t>2</w:t>
            </w:r>
          </w:p>
        </w:tc>
      </w:tr>
    </w:tbl>
    <w:p w14:paraId="7EE73C5F" w14:textId="77777777" w:rsidR="00A43851" w:rsidRPr="007D16FC" w:rsidRDefault="00A43851" w:rsidP="00A43851">
      <w:pPr>
        <w:spacing w:after="0"/>
        <w:outlineLvl w:val="1"/>
        <w:rPr>
          <w:rFonts w:asciiTheme="minorHAnsi" w:hAnsiTheme="minorHAnsi" w:cstheme="minorHAnsi"/>
          <w:sz w:val="18"/>
          <w:szCs w:val="20"/>
        </w:rPr>
      </w:pPr>
      <w:r w:rsidRPr="007D16FC">
        <w:rPr>
          <w:rFonts w:asciiTheme="minorHAnsi" w:hAnsiTheme="minorHAnsi" w:cstheme="minorHAnsi"/>
          <w:sz w:val="18"/>
          <w:szCs w:val="20"/>
        </w:rPr>
        <w:t xml:space="preserve">Please </w:t>
      </w:r>
      <w:proofErr w:type="gramStart"/>
      <w:r w:rsidRPr="007D16FC">
        <w:rPr>
          <w:rFonts w:asciiTheme="minorHAnsi" w:hAnsiTheme="minorHAnsi" w:cstheme="minorHAnsi"/>
          <w:sz w:val="18"/>
          <w:szCs w:val="20"/>
        </w:rPr>
        <w:t>note:</w:t>
      </w:r>
      <w:proofErr w:type="gramEnd"/>
      <w:r w:rsidRPr="007D16FC">
        <w:rPr>
          <w:rFonts w:asciiTheme="minorHAnsi" w:hAnsiTheme="minorHAnsi" w:cstheme="minorHAnsi"/>
          <w:sz w:val="18"/>
          <w:szCs w:val="20"/>
        </w:rPr>
        <w:t xml:space="preserve"> information given is accurate at the time of publication but subject to revision. Programmes will only run where viable.</w:t>
      </w:r>
    </w:p>
    <w:p w14:paraId="12262DD6" w14:textId="33C68852" w:rsidR="00B769A5" w:rsidRDefault="00B769A5" w:rsidP="00A43851">
      <w:pPr>
        <w:spacing w:after="0"/>
        <w:outlineLvl w:val="1"/>
        <w:rPr>
          <w:rFonts w:asciiTheme="minorHAnsi" w:eastAsia="Times New Roman" w:hAnsiTheme="minorHAnsi" w:cstheme="minorHAnsi"/>
          <w:b/>
          <w:bCs/>
          <w:color w:val="602EA2"/>
          <w:sz w:val="24"/>
          <w:szCs w:val="24"/>
          <w:lang w:val="en-US"/>
        </w:rPr>
      </w:pPr>
    </w:p>
    <w:p w14:paraId="1FFFAD16" w14:textId="4E363F46" w:rsidR="002B7514" w:rsidRPr="000511C7" w:rsidRDefault="00F77CB2" w:rsidP="000511C7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0511C7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Programme Overview</w:t>
      </w:r>
    </w:p>
    <w:p w14:paraId="2153DCAC" w14:textId="788D2E58" w:rsidR="004E17E8" w:rsidRDefault="000B6003" w:rsidP="004E17E8">
      <w:pPr>
        <w:spacing w:after="0"/>
        <w:outlineLvl w:val="1"/>
        <w:rPr>
          <w:rFonts w:asciiTheme="minorHAnsi" w:eastAsia="Times New Roman" w:hAnsiTheme="minorHAnsi" w:cstheme="minorHAnsi"/>
          <w:b/>
          <w:bCs/>
          <w:color w:val="602EA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Cs/>
          <w:lang w:val="en-US"/>
        </w:rPr>
        <w:t xml:space="preserve">An Cosán </w:t>
      </w:r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VCC in partnership with IT Carlow </w:t>
      </w:r>
      <w:r>
        <w:rPr>
          <w:rFonts w:asciiTheme="minorHAnsi" w:eastAsia="Times New Roman" w:hAnsiTheme="minorHAnsi" w:cstheme="minorHAnsi"/>
          <w:bCs/>
          <w:lang w:val="en-US"/>
        </w:rPr>
        <w:t>has</w:t>
      </w:r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 develop</w:t>
      </w:r>
      <w:r>
        <w:rPr>
          <w:rFonts w:asciiTheme="minorHAnsi" w:eastAsia="Times New Roman" w:hAnsiTheme="minorHAnsi" w:cstheme="minorHAnsi"/>
          <w:bCs/>
          <w:lang w:val="en-US"/>
        </w:rPr>
        <w:t>ed</w:t>
      </w:r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 a blended online Bachelor of Arts</w:t>
      </w:r>
      <w:r>
        <w:rPr>
          <w:rFonts w:asciiTheme="minorHAnsi" w:eastAsia="Times New Roman" w:hAnsiTheme="minorHAnsi" w:cstheme="minorHAnsi"/>
          <w:bCs/>
          <w:lang w:val="en-US"/>
        </w:rPr>
        <w:t xml:space="preserve"> (BA)</w:t>
      </w:r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 in Leadership and Community Development (QQI Level 7).  Learners who complete Stage 1 at Level 6 of the NFQ (60 credits) are eligible to exit the programme with a “Certificate in Leadership and Community Development” (Minor Award Level 6) </w:t>
      </w:r>
      <w:r w:rsidR="00F96D5D" w:rsidRPr="00C262E4">
        <w:rPr>
          <w:rFonts w:asciiTheme="minorHAnsi" w:eastAsia="Times New Roman" w:hAnsiTheme="minorHAnsi" w:cstheme="minorHAnsi"/>
          <w:bCs/>
          <w:lang w:val="en-US"/>
        </w:rPr>
        <w:t>or</w:t>
      </w:r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 to progress to </w:t>
      </w:r>
      <w:bookmarkStart w:id="0" w:name="_Hlk8597098"/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Higher Certificate </w:t>
      </w:r>
      <w:r w:rsidR="00B769A5">
        <w:rPr>
          <w:rFonts w:asciiTheme="minorHAnsi" w:eastAsia="Times New Roman" w:hAnsiTheme="minorHAnsi" w:cstheme="minorHAnsi"/>
          <w:bCs/>
          <w:lang w:val="en-US"/>
        </w:rPr>
        <w:t xml:space="preserve">(QQI Level 6) </w:t>
      </w:r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and BA </w:t>
      </w:r>
      <w:r w:rsidR="00B769A5">
        <w:rPr>
          <w:rFonts w:asciiTheme="minorHAnsi" w:eastAsia="Times New Roman" w:hAnsiTheme="minorHAnsi" w:cstheme="minorHAnsi"/>
          <w:bCs/>
          <w:lang w:val="en-US"/>
        </w:rPr>
        <w:t xml:space="preserve">Degree (QQI Level 7) </w:t>
      </w:r>
      <w:r w:rsidR="009F7EEB" w:rsidRPr="00C262E4">
        <w:rPr>
          <w:rFonts w:asciiTheme="minorHAnsi" w:eastAsia="Times New Roman" w:hAnsiTheme="minorHAnsi" w:cstheme="minorHAnsi"/>
          <w:bCs/>
          <w:lang w:val="en-US"/>
        </w:rPr>
        <w:t xml:space="preserve">awards. </w:t>
      </w:r>
      <w:bookmarkEnd w:id="0"/>
      <w:r w:rsidR="009F7EEB" w:rsidRPr="00C262E4">
        <w:rPr>
          <w:rFonts w:asciiTheme="minorHAnsi" w:eastAsia="Times New Roman" w:hAnsiTheme="minorHAnsi" w:cstheme="minorHAnsi"/>
          <w:bCs/>
          <w:lang w:val="en-US"/>
        </w:rPr>
        <w:br/>
      </w:r>
    </w:p>
    <w:p w14:paraId="39785ABC" w14:textId="786958AB" w:rsidR="004E17E8" w:rsidRPr="000511C7" w:rsidRDefault="004E17E8" w:rsidP="000511C7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0511C7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Aim of Programme</w:t>
      </w:r>
    </w:p>
    <w:p w14:paraId="0359F28D" w14:textId="269693A3" w:rsidR="004E17E8" w:rsidRDefault="00221B41" w:rsidP="004E17E8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C262E4">
        <w:rPr>
          <w:rFonts w:asciiTheme="minorHAnsi" w:hAnsiTheme="minorHAnsi" w:cstheme="minorHAnsi"/>
          <w:shd w:val="clear" w:color="auto" w:fill="FFFFFF"/>
        </w:rPr>
        <w:t>The aim of this</w:t>
      </w:r>
      <w:r w:rsidR="00885B1D" w:rsidRPr="00C262E4">
        <w:rPr>
          <w:rFonts w:asciiTheme="minorHAnsi" w:hAnsiTheme="minorHAnsi" w:cstheme="minorHAnsi"/>
          <w:shd w:val="clear" w:color="auto" w:fill="FFFFFF"/>
        </w:rPr>
        <w:t xml:space="preserve"> interdisciplinary </w:t>
      </w:r>
      <w:r w:rsidR="000B6003">
        <w:rPr>
          <w:rFonts w:asciiTheme="minorHAnsi" w:hAnsiTheme="minorHAnsi" w:cstheme="minorHAnsi"/>
          <w:shd w:val="clear" w:color="auto" w:fill="FFFFFF"/>
        </w:rPr>
        <w:t>2</w:t>
      </w:r>
      <w:r w:rsidR="00885B1D" w:rsidRPr="00C262E4">
        <w:rPr>
          <w:rFonts w:asciiTheme="minorHAnsi" w:hAnsiTheme="minorHAnsi" w:cstheme="minorHAnsi"/>
          <w:shd w:val="clear" w:color="auto" w:fill="FFFFFF"/>
        </w:rPr>
        <w:t xml:space="preserve"> year</w:t>
      </w:r>
      <w:r w:rsidR="000B6003">
        <w:rPr>
          <w:rFonts w:asciiTheme="minorHAnsi" w:hAnsiTheme="minorHAnsi" w:cstheme="minorHAnsi"/>
          <w:shd w:val="clear" w:color="auto" w:fill="FFFFFF"/>
        </w:rPr>
        <w:t>s</w:t>
      </w:r>
      <w:r w:rsidR="00885B1D" w:rsidRPr="00C262E4">
        <w:rPr>
          <w:rFonts w:asciiTheme="minorHAnsi" w:hAnsiTheme="minorHAnsi" w:cstheme="minorHAnsi"/>
          <w:shd w:val="clear" w:color="auto" w:fill="FFFFFF"/>
        </w:rPr>
        <w:t xml:space="preserve"> </w:t>
      </w:r>
      <w:r w:rsidR="000329AF" w:rsidRPr="00C262E4">
        <w:rPr>
          <w:rFonts w:asciiTheme="minorHAnsi" w:hAnsiTheme="minorHAnsi" w:cstheme="minorHAnsi"/>
          <w:shd w:val="clear" w:color="auto" w:fill="FFFFFF"/>
        </w:rPr>
        <w:t>blended online certificate</w:t>
      </w:r>
      <w:r w:rsidR="00885B1D" w:rsidRPr="00C262E4">
        <w:rPr>
          <w:rFonts w:asciiTheme="minorHAnsi" w:hAnsiTheme="minorHAnsi" w:cstheme="minorHAnsi"/>
          <w:shd w:val="clear" w:color="auto" w:fill="FFFFFF"/>
        </w:rPr>
        <w:t xml:space="preserve"> </w:t>
      </w:r>
      <w:r w:rsidRPr="00C262E4">
        <w:rPr>
          <w:rFonts w:asciiTheme="minorHAnsi" w:hAnsiTheme="minorHAnsi" w:cstheme="minorHAnsi"/>
          <w:shd w:val="clear" w:color="auto" w:fill="FFFFFF"/>
        </w:rPr>
        <w:t xml:space="preserve">programme </w:t>
      </w:r>
      <w:r w:rsidR="004E17E8" w:rsidRPr="004E17E8">
        <w:rPr>
          <w:rFonts w:asciiTheme="minorHAnsi" w:hAnsiTheme="minorHAnsi" w:cstheme="minorHAnsi"/>
          <w:shd w:val="clear" w:color="auto" w:fill="FFFFFF"/>
        </w:rPr>
        <w:t xml:space="preserve">is to develop </w:t>
      </w:r>
      <w:r w:rsidR="0082211B" w:rsidRPr="004E17E8">
        <w:rPr>
          <w:rFonts w:asciiTheme="minorHAnsi" w:hAnsiTheme="minorHAnsi" w:cstheme="minorHAnsi"/>
          <w:shd w:val="clear" w:color="auto" w:fill="FFFFFF"/>
        </w:rPr>
        <w:t>student’s</w:t>
      </w:r>
      <w:r w:rsidR="004E17E8">
        <w:rPr>
          <w:rFonts w:asciiTheme="minorHAnsi" w:hAnsiTheme="minorHAnsi" w:cstheme="minorHAnsi"/>
          <w:shd w:val="clear" w:color="auto" w:fill="FFFFFF"/>
        </w:rPr>
        <w:t xml:space="preserve"> </w:t>
      </w:r>
      <w:r w:rsidR="004E17E8" w:rsidRPr="004E17E8">
        <w:rPr>
          <w:rFonts w:asciiTheme="minorHAnsi" w:hAnsiTheme="minorHAnsi" w:cstheme="minorHAnsi"/>
          <w:shd w:val="clear" w:color="auto" w:fill="FFFFFF"/>
        </w:rPr>
        <w:t>comprehensive knowledge and understanding of the theory, concepts and structures associated with leadership and</w:t>
      </w:r>
      <w:r w:rsidR="004E17E8">
        <w:rPr>
          <w:rFonts w:asciiTheme="minorHAnsi" w:hAnsiTheme="minorHAnsi" w:cstheme="minorHAnsi"/>
          <w:shd w:val="clear" w:color="auto" w:fill="FFFFFF"/>
        </w:rPr>
        <w:t xml:space="preserve"> </w:t>
      </w:r>
      <w:r w:rsidR="004E17E8" w:rsidRPr="004E17E8">
        <w:rPr>
          <w:rFonts w:asciiTheme="minorHAnsi" w:hAnsiTheme="minorHAnsi" w:cstheme="minorHAnsi"/>
          <w:shd w:val="clear" w:color="auto" w:fill="FFFFFF"/>
        </w:rPr>
        <w:t>community development so that they can research, identify, implement, practice and evaluate appropriate interventions for change and advance their own communities.</w:t>
      </w:r>
    </w:p>
    <w:p w14:paraId="79AA9027" w14:textId="1F69345C" w:rsidR="00001E68" w:rsidRDefault="00001E68" w:rsidP="004E17E8">
      <w:pPr>
        <w:spacing w:after="0"/>
        <w:rPr>
          <w:rFonts w:asciiTheme="minorHAnsi" w:hAnsiTheme="minorHAnsi" w:cstheme="minorHAnsi"/>
          <w:shd w:val="clear" w:color="auto" w:fill="FFFFFF"/>
        </w:rPr>
      </w:pPr>
    </w:p>
    <w:p w14:paraId="220A8192" w14:textId="081970D8" w:rsidR="00001E68" w:rsidRDefault="00001E68" w:rsidP="004E17E8">
      <w:pPr>
        <w:spacing w:after="0"/>
        <w:rPr>
          <w:rFonts w:asciiTheme="minorHAnsi" w:hAnsiTheme="minorHAnsi" w:cstheme="minorHAnsi"/>
          <w:shd w:val="clear" w:color="auto" w:fill="FFFFFF"/>
        </w:rPr>
      </w:pPr>
    </w:p>
    <w:p w14:paraId="530AC7CA" w14:textId="5F9F687F" w:rsidR="00001E68" w:rsidRDefault="00001E68" w:rsidP="004E17E8">
      <w:pPr>
        <w:spacing w:after="0"/>
        <w:rPr>
          <w:rFonts w:asciiTheme="minorHAnsi" w:hAnsiTheme="minorHAnsi" w:cstheme="minorHAnsi"/>
          <w:shd w:val="clear" w:color="auto" w:fill="FFFFFF"/>
        </w:rPr>
      </w:pPr>
    </w:p>
    <w:p w14:paraId="0178C15C" w14:textId="109E8525" w:rsidR="00001E68" w:rsidRDefault="00001E68" w:rsidP="004E17E8">
      <w:pPr>
        <w:spacing w:after="0"/>
        <w:rPr>
          <w:rFonts w:asciiTheme="minorHAnsi" w:hAnsiTheme="minorHAnsi" w:cstheme="minorHAnsi"/>
          <w:shd w:val="clear" w:color="auto" w:fill="FFFFFF"/>
        </w:rPr>
      </w:pPr>
    </w:p>
    <w:p w14:paraId="1D2958C9" w14:textId="77777777" w:rsidR="00001E68" w:rsidRPr="004E17E8" w:rsidRDefault="00001E68" w:rsidP="004E17E8">
      <w:pPr>
        <w:spacing w:after="0"/>
        <w:rPr>
          <w:rFonts w:asciiTheme="minorHAnsi" w:hAnsiTheme="minorHAnsi" w:cstheme="minorHAnsi"/>
          <w:shd w:val="clear" w:color="auto" w:fill="FFFFFF"/>
        </w:rPr>
      </w:pPr>
    </w:p>
    <w:p w14:paraId="4038CAE8" w14:textId="1713EE4D" w:rsidR="00A354DD" w:rsidRDefault="00A354DD" w:rsidP="00A354DD">
      <w:pPr>
        <w:spacing w:after="0"/>
        <w:outlineLvl w:val="1"/>
        <w:rPr>
          <w:rFonts w:asciiTheme="minorHAnsi" w:eastAsia="Times New Roman" w:hAnsiTheme="minorHAnsi" w:cstheme="minorHAnsi"/>
          <w:bCs/>
          <w:lang w:val="en-US"/>
        </w:rPr>
      </w:pPr>
    </w:p>
    <w:p w14:paraId="72A9CF8B" w14:textId="778C03F3" w:rsidR="00B53321" w:rsidRDefault="00B53321" w:rsidP="00A354DD">
      <w:pPr>
        <w:spacing w:after="0"/>
        <w:outlineLvl w:val="1"/>
        <w:rPr>
          <w:rFonts w:asciiTheme="minorHAnsi" w:eastAsia="Times New Roman" w:hAnsiTheme="minorHAnsi" w:cstheme="minorHAnsi"/>
          <w:bCs/>
          <w:lang w:val="en-US"/>
        </w:rPr>
      </w:pPr>
    </w:p>
    <w:p w14:paraId="5180763D" w14:textId="77777777" w:rsidR="00B53321" w:rsidRPr="00C262E4" w:rsidRDefault="00B53321" w:rsidP="00A354DD">
      <w:pPr>
        <w:spacing w:after="0"/>
        <w:outlineLvl w:val="1"/>
        <w:rPr>
          <w:rFonts w:asciiTheme="minorHAnsi" w:eastAsia="Times New Roman" w:hAnsiTheme="minorHAnsi" w:cstheme="minorHAnsi"/>
          <w:bCs/>
          <w:lang w:val="en-US"/>
        </w:rPr>
      </w:pPr>
    </w:p>
    <w:p w14:paraId="2DE5D7D3" w14:textId="6E77C09F" w:rsidR="0091181F" w:rsidRPr="00F36030" w:rsidRDefault="00F36030" w:rsidP="00F36030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bookmarkStart w:id="1" w:name="_Hlk8596910"/>
      <w:r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 xml:space="preserve">Delivery </w:t>
      </w:r>
      <w:r w:rsidRPr="00F36030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 xml:space="preserve">Format </w:t>
      </w:r>
    </w:p>
    <w:p w14:paraId="3F81EE88" w14:textId="07E6B6CC" w:rsidR="00442251" w:rsidRPr="00736991" w:rsidRDefault="00442251" w:rsidP="00442251">
      <w:pPr>
        <w:spacing w:after="0"/>
        <w:jc w:val="both"/>
        <w:rPr>
          <w:rFonts w:asciiTheme="minorHAnsi" w:eastAsia="Times New Roman" w:hAnsiTheme="minorHAnsi" w:cstheme="minorHAnsi"/>
          <w:bCs/>
          <w:lang w:val="en-US"/>
        </w:rPr>
      </w:pPr>
      <w:r w:rsidRPr="005C7BBC">
        <w:rPr>
          <w:rFonts w:asciiTheme="minorHAnsi" w:eastAsia="Times New Roman" w:hAnsiTheme="minorHAnsi" w:cstheme="minorHAnsi"/>
          <w:bCs/>
          <w:lang w:val="en-US"/>
        </w:rPr>
        <w:t xml:space="preserve">The Certificate in </w:t>
      </w:r>
      <w:r w:rsidR="0053096D">
        <w:rPr>
          <w:rFonts w:asciiTheme="minorHAnsi" w:eastAsia="Times New Roman" w:hAnsiTheme="minorHAnsi" w:cstheme="minorHAnsi"/>
          <w:bCs/>
          <w:lang w:val="en-US"/>
        </w:rPr>
        <w:t>Leadership and Community Development</w:t>
      </w:r>
      <w:r w:rsidRPr="005C7BBC">
        <w:rPr>
          <w:rFonts w:asciiTheme="minorHAnsi" w:eastAsia="Times New Roman" w:hAnsiTheme="minorHAnsi" w:cstheme="minorHAnsi"/>
          <w:bCs/>
          <w:lang w:val="en-US"/>
        </w:rPr>
        <w:t xml:space="preserve"> 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is being offered fully online for the 2020-2021 academic year. All modules will be delivered in online environments, through a combination of live and recorded lectures, online discussions and forums, as well as individual and group assignments. Teaching will be facilitated through </w:t>
      </w:r>
      <w:r>
        <w:rPr>
          <w:rFonts w:asciiTheme="minorHAnsi" w:eastAsia="Times New Roman" w:hAnsiTheme="minorHAnsi" w:cstheme="minorHAnsi"/>
          <w:bCs/>
          <w:lang w:val="en-US"/>
        </w:rPr>
        <w:t xml:space="preserve">An Cosán’s and IT </w:t>
      </w:r>
      <w:proofErr w:type="spellStart"/>
      <w:r>
        <w:rPr>
          <w:rFonts w:asciiTheme="minorHAnsi" w:eastAsia="Times New Roman" w:hAnsiTheme="minorHAnsi" w:cstheme="minorHAnsi"/>
          <w:bCs/>
          <w:lang w:val="en-US"/>
        </w:rPr>
        <w:t>Carlow’s</w:t>
      </w:r>
      <w:proofErr w:type="spellEnd"/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online learning environment, </w:t>
      </w:r>
      <w:r>
        <w:rPr>
          <w:rFonts w:asciiTheme="minorHAnsi" w:eastAsia="Times New Roman" w:hAnsiTheme="minorHAnsi" w:cstheme="minorHAnsi"/>
          <w:bCs/>
          <w:lang w:val="en-US"/>
        </w:rPr>
        <w:t>Blackboard</w:t>
      </w:r>
      <w:r w:rsidRPr="00736991">
        <w:rPr>
          <w:rFonts w:asciiTheme="minorHAnsi" w:eastAsia="Times New Roman" w:hAnsiTheme="minorHAnsi" w:cstheme="minorHAnsi"/>
          <w:bCs/>
          <w:lang w:val="en-US"/>
        </w:rPr>
        <w:t>, the Zoom video platform, and other tools.</w:t>
      </w:r>
      <w:r>
        <w:rPr>
          <w:rFonts w:asciiTheme="minorHAnsi" w:eastAsia="Times New Roman" w:hAnsiTheme="minorHAnsi" w:cstheme="minorHAnsi"/>
          <w:bCs/>
          <w:lang w:val="en-US"/>
        </w:rPr>
        <w:t xml:space="preserve"> </w:t>
      </w:r>
      <w:r w:rsidRPr="00736991">
        <w:rPr>
          <w:rFonts w:asciiTheme="minorHAnsi" w:eastAsia="Times New Roman" w:hAnsiTheme="minorHAnsi" w:cstheme="minorHAnsi"/>
          <w:bCs/>
          <w:lang w:val="en-US"/>
        </w:rPr>
        <w:t>In order to participate in the programme, students are required to have access to a desktop or laptop computer and a reliable internet connection.</w:t>
      </w:r>
    </w:p>
    <w:p w14:paraId="76A8A268" w14:textId="77777777" w:rsidR="00442251" w:rsidRDefault="00442251" w:rsidP="00442251">
      <w:pPr>
        <w:spacing w:after="0"/>
        <w:jc w:val="both"/>
        <w:rPr>
          <w:rFonts w:asciiTheme="minorHAnsi" w:eastAsia="Times New Roman" w:hAnsiTheme="minorHAnsi" w:cstheme="minorHAnsi"/>
          <w:bCs/>
          <w:lang w:val="en-US"/>
        </w:rPr>
      </w:pPr>
    </w:p>
    <w:p w14:paraId="3E6B692A" w14:textId="2B02D316" w:rsidR="00442251" w:rsidRPr="00736991" w:rsidRDefault="00442251" w:rsidP="00442251">
      <w:pPr>
        <w:spacing w:after="0"/>
        <w:jc w:val="both"/>
        <w:rPr>
          <w:rFonts w:asciiTheme="minorHAnsi" w:eastAsia="Times New Roman" w:hAnsiTheme="minorHAnsi" w:cstheme="minorHAnsi"/>
          <w:bCs/>
          <w:lang w:val="en-US"/>
        </w:rPr>
      </w:pP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Subject to public health advice, should the restrictions around </w:t>
      </w:r>
      <w:r>
        <w:rPr>
          <w:rFonts w:asciiTheme="minorHAnsi" w:eastAsia="Times New Roman" w:hAnsiTheme="minorHAnsi" w:cstheme="minorHAnsi"/>
          <w:bCs/>
          <w:lang w:val="en-US"/>
        </w:rPr>
        <w:t>in person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delivery of teaching change, </w:t>
      </w:r>
      <w:r>
        <w:rPr>
          <w:rFonts w:asciiTheme="minorHAnsi" w:eastAsia="Times New Roman" w:hAnsiTheme="minorHAnsi" w:cstheme="minorHAnsi"/>
          <w:bCs/>
          <w:lang w:val="en-US"/>
        </w:rPr>
        <w:t>some sessions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</w:t>
      </w:r>
      <w:r>
        <w:rPr>
          <w:rFonts w:asciiTheme="minorHAnsi" w:eastAsia="Times New Roman" w:hAnsiTheme="minorHAnsi" w:cstheme="minorHAnsi"/>
          <w:bCs/>
          <w:lang w:val="en-US"/>
        </w:rPr>
        <w:t>may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take place </w:t>
      </w:r>
      <w:r>
        <w:rPr>
          <w:rFonts w:asciiTheme="minorHAnsi" w:eastAsia="Times New Roman" w:hAnsiTheme="minorHAnsi" w:cstheme="minorHAnsi"/>
          <w:bCs/>
          <w:lang w:val="en-US"/>
        </w:rPr>
        <w:t xml:space="preserve">in </w:t>
      </w:r>
      <w:r w:rsidR="001208F8">
        <w:rPr>
          <w:rFonts w:asciiTheme="minorHAnsi" w:eastAsia="Times New Roman" w:hAnsiTheme="minorHAnsi" w:cstheme="minorHAnsi"/>
          <w:bCs/>
          <w:lang w:val="en-US"/>
        </w:rPr>
        <w:t>Waterford</w:t>
      </w:r>
      <w:r>
        <w:rPr>
          <w:rFonts w:asciiTheme="minorHAnsi" w:eastAsia="Times New Roman" w:hAnsiTheme="minorHAnsi" w:cstheme="minorHAnsi"/>
          <w:bCs/>
          <w:lang w:val="en-US"/>
        </w:rPr>
        <w:t xml:space="preserve"> or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in a blended mode combining in-class and online engagement. However, students who are unable to join </w:t>
      </w:r>
      <w:r>
        <w:rPr>
          <w:rFonts w:asciiTheme="minorHAnsi" w:eastAsia="Times New Roman" w:hAnsiTheme="minorHAnsi" w:cstheme="minorHAnsi"/>
          <w:bCs/>
          <w:lang w:val="en-US"/>
        </w:rPr>
        <w:t>face-to-face workshops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will be able to complete their </w:t>
      </w:r>
      <w:r>
        <w:rPr>
          <w:rFonts w:asciiTheme="minorHAnsi" w:eastAsia="Times New Roman" w:hAnsiTheme="minorHAnsi" w:cstheme="minorHAnsi"/>
          <w:bCs/>
          <w:lang w:val="en-US"/>
        </w:rPr>
        <w:t>Certificate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fully online.</w:t>
      </w:r>
    </w:p>
    <w:p w14:paraId="39AE53FD" w14:textId="77777777" w:rsidR="00442251" w:rsidRDefault="00442251" w:rsidP="00442251">
      <w:pPr>
        <w:spacing w:after="0"/>
        <w:jc w:val="both"/>
        <w:rPr>
          <w:rFonts w:asciiTheme="minorHAnsi" w:eastAsia="Times New Roman" w:hAnsiTheme="minorHAnsi" w:cstheme="minorHAnsi"/>
          <w:bCs/>
          <w:lang w:val="en-US"/>
        </w:rPr>
      </w:pPr>
    </w:p>
    <w:p w14:paraId="6FD8E1AE" w14:textId="77777777" w:rsidR="00442251" w:rsidRDefault="00442251" w:rsidP="00442251">
      <w:pPr>
        <w:spacing w:after="0"/>
        <w:jc w:val="both"/>
        <w:rPr>
          <w:rFonts w:asciiTheme="minorHAnsi" w:eastAsia="Times New Roman" w:hAnsiTheme="minorHAnsi" w:cstheme="minorHAnsi"/>
          <w:bCs/>
          <w:lang w:val="en-US"/>
        </w:rPr>
      </w:pPr>
      <w:r w:rsidRPr="00736991">
        <w:rPr>
          <w:rFonts w:asciiTheme="minorHAnsi" w:eastAsia="Times New Roman" w:hAnsiTheme="minorHAnsi" w:cstheme="minorHAnsi"/>
          <w:bCs/>
          <w:lang w:val="en-US"/>
        </w:rPr>
        <w:t>The online programme is delivered by the same high quality and experienced staff who traditionally deliver</w:t>
      </w:r>
      <w:r>
        <w:rPr>
          <w:rFonts w:asciiTheme="minorHAnsi" w:eastAsia="Times New Roman" w:hAnsiTheme="minorHAnsi" w:cstheme="minorHAnsi"/>
          <w:bCs/>
          <w:lang w:val="en-US"/>
        </w:rPr>
        <w:t xml:space="preserve"> in person and online education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. </w:t>
      </w:r>
      <w:r>
        <w:rPr>
          <w:rFonts w:asciiTheme="minorHAnsi" w:eastAsia="Times New Roman" w:hAnsiTheme="minorHAnsi" w:cstheme="minorHAnsi"/>
          <w:bCs/>
          <w:lang w:val="en-US"/>
        </w:rPr>
        <w:t>Educators</w:t>
      </w:r>
      <w:r w:rsidRPr="00736991">
        <w:rPr>
          <w:rFonts w:asciiTheme="minorHAnsi" w:eastAsia="Times New Roman" w:hAnsiTheme="minorHAnsi" w:cstheme="minorHAnsi"/>
          <w:bCs/>
          <w:lang w:val="en-US"/>
        </w:rPr>
        <w:t xml:space="preserve"> will provide feedback on your assignments and you will have access to staff via email or Zoom video calls to discuss your work.</w:t>
      </w:r>
      <w:r>
        <w:rPr>
          <w:rFonts w:asciiTheme="minorHAnsi" w:eastAsia="Times New Roman" w:hAnsiTheme="minorHAnsi" w:cstheme="minorHAnsi"/>
          <w:bCs/>
          <w:lang w:val="en-US"/>
        </w:rPr>
        <w:t xml:space="preserve"> </w:t>
      </w:r>
      <w:r w:rsidRPr="00736991">
        <w:rPr>
          <w:rFonts w:asciiTheme="minorHAnsi" w:eastAsia="Times New Roman" w:hAnsiTheme="minorHAnsi" w:cstheme="minorHAnsi"/>
          <w:bCs/>
          <w:lang w:val="en-US"/>
        </w:rPr>
        <w:t>The above conditions are subject to government and public health advice regarding restrictions and social distancing measures and may be modified or adapted as the situation changes.</w:t>
      </w:r>
    </w:p>
    <w:p w14:paraId="6E56C911" w14:textId="77777777" w:rsidR="00442251" w:rsidRDefault="00442251" w:rsidP="00442251">
      <w:pPr>
        <w:spacing w:after="0"/>
        <w:jc w:val="both"/>
        <w:rPr>
          <w:rFonts w:asciiTheme="minorHAnsi" w:eastAsia="Times New Roman" w:hAnsiTheme="minorHAnsi" w:cstheme="minorHAnsi"/>
          <w:bCs/>
          <w:lang w:val="en-US"/>
        </w:rPr>
      </w:pPr>
    </w:p>
    <w:p w14:paraId="126C90EE" w14:textId="70DC651A" w:rsidR="00442251" w:rsidRPr="005C7BBC" w:rsidRDefault="00442251" w:rsidP="00442251">
      <w:pPr>
        <w:spacing w:after="0"/>
        <w:jc w:val="both"/>
        <w:rPr>
          <w:rFonts w:asciiTheme="minorHAnsi" w:eastAsia="Times New Roman" w:hAnsiTheme="minorHAnsi" w:cstheme="minorHAnsi"/>
          <w:bCs/>
          <w:lang w:val="en-US"/>
        </w:rPr>
      </w:pPr>
      <w:r>
        <w:rPr>
          <w:rFonts w:asciiTheme="minorHAnsi" w:eastAsia="Times New Roman" w:hAnsiTheme="minorHAnsi" w:cstheme="minorHAnsi"/>
          <w:bCs/>
          <w:lang w:val="en-US"/>
        </w:rPr>
        <w:t xml:space="preserve">The Certificate’s Orientation Day will take place online on </w:t>
      </w:r>
      <w:r w:rsidR="0053096D">
        <w:rPr>
          <w:rFonts w:asciiTheme="minorHAnsi" w:eastAsia="Times New Roman" w:hAnsiTheme="minorHAnsi" w:cstheme="minorHAnsi"/>
          <w:bCs/>
          <w:lang w:val="en-US"/>
        </w:rPr>
        <w:t xml:space="preserve">Monday </w:t>
      </w:r>
      <w:r w:rsidR="001208F8">
        <w:rPr>
          <w:rFonts w:asciiTheme="minorHAnsi" w:eastAsia="Times New Roman" w:hAnsiTheme="minorHAnsi" w:cstheme="minorHAnsi"/>
          <w:bCs/>
          <w:lang w:val="en-US"/>
        </w:rPr>
        <w:t>2</w:t>
      </w:r>
      <w:r w:rsidR="001208F8" w:rsidRPr="001208F8">
        <w:rPr>
          <w:rFonts w:asciiTheme="minorHAnsi" w:eastAsia="Times New Roman" w:hAnsiTheme="minorHAnsi" w:cstheme="minorHAnsi"/>
          <w:bCs/>
          <w:vertAlign w:val="superscript"/>
          <w:lang w:val="en-US"/>
        </w:rPr>
        <w:t>nd</w:t>
      </w:r>
      <w:r w:rsidR="001208F8">
        <w:rPr>
          <w:rFonts w:asciiTheme="minorHAnsi" w:eastAsia="Times New Roman" w:hAnsiTheme="minorHAnsi" w:cstheme="minorHAnsi"/>
          <w:bCs/>
          <w:lang w:val="en-US"/>
        </w:rPr>
        <w:t xml:space="preserve"> November</w:t>
      </w:r>
      <w:r>
        <w:rPr>
          <w:rFonts w:asciiTheme="minorHAnsi" w:eastAsia="Times New Roman" w:hAnsiTheme="minorHAnsi" w:cstheme="minorHAnsi"/>
          <w:bCs/>
          <w:lang w:val="en-US"/>
        </w:rPr>
        <w:t xml:space="preserve"> (10am-1pm). Students </w:t>
      </w:r>
      <w:r w:rsidRPr="00A8674C">
        <w:rPr>
          <w:rFonts w:asciiTheme="minorHAnsi" w:eastAsia="Times New Roman" w:hAnsiTheme="minorHAnsi" w:cstheme="minorHAnsi"/>
          <w:bCs/>
          <w:lang w:val="en-US"/>
        </w:rPr>
        <w:t>will</w:t>
      </w:r>
      <w:r>
        <w:rPr>
          <w:rFonts w:asciiTheme="minorHAnsi" w:eastAsia="Times New Roman" w:hAnsiTheme="minorHAnsi" w:cstheme="minorHAnsi"/>
          <w:bCs/>
          <w:lang w:val="en-US"/>
        </w:rPr>
        <w:t xml:space="preserve"> be</w:t>
      </w:r>
      <w:r w:rsidRPr="00A8674C">
        <w:rPr>
          <w:rFonts w:asciiTheme="minorHAnsi" w:eastAsia="Times New Roman" w:hAnsiTheme="minorHAnsi" w:cstheme="minorHAnsi"/>
          <w:bCs/>
          <w:lang w:val="en-US"/>
        </w:rPr>
        <w:t xml:space="preserve"> introduce</w:t>
      </w:r>
      <w:r>
        <w:rPr>
          <w:rFonts w:asciiTheme="minorHAnsi" w:eastAsia="Times New Roman" w:hAnsiTheme="minorHAnsi" w:cstheme="minorHAnsi"/>
          <w:bCs/>
          <w:lang w:val="en-US"/>
        </w:rPr>
        <w:t>d</w:t>
      </w:r>
      <w:r w:rsidRPr="00A8674C">
        <w:rPr>
          <w:rFonts w:asciiTheme="minorHAnsi" w:eastAsia="Times New Roman" w:hAnsiTheme="minorHAnsi" w:cstheme="minorHAnsi"/>
          <w:bCs/>
          <w:lang w:val="en-US"/>
        </w:rPr>
        <w:t xml:space="preserve"> to</w:t>
      </w:r>
      <w:r>
        <w:rPr>
          <w:rFonts w:asciiTheme="minorHAnsi" w:eastAsia="Times New Roman" w:hAnsiTheme="minorHAnsi" w:cstheme="minorHAnsi"/>
          <w:bCs/>
          <w:lang w:val="en-US"/>
        </w:rPr>
        <w:t xml:space="preserve"> one another, to</w:t>
      </w:r>
      <w:r w:rsidRPr="00A8674C">
        <w:rPr>
          <w:rFonts w:asciiTheme="minorHAnsi" w:eastAsia="Times New Roman" w:hAnsiTheme="minorHAnsi" w:cstheme="minorHAnsi"/>
          <w:bCs/>
          <w:lang w:val="en-US"/>
        </w:rPr>
        <w:t xml:space="preserve"> course content, </w:t>
      </w:r>
      <w:r>
        <w:rPr>
          <w:rFonts w:asciiTheme="minorHAnsi" w:eastAsia="Times New Roman" w:hAnsiTheme="minorHAnsi" w:cstheme="minorHAnsi"/>
          <w:bCs/>
          <w:lang w:val="en-US"/>
        </w:rPr>
        <w:t>and to online learning.</w:t>
      </w:r>
      <w:r w:rsidR="001208F8">
        <w:rPr>
          <w:rFonts w:asciiTheme="minorHAnsi" w:eastAsia="Times New Roman" w:hAnsiTheme="minorHAnsi" w:cstheme="minorHAnsi"/>
          <w:bCs/>
          <w:lang w:val="en-US"/>
        </w:rPr>
        <w:t xml:space="preserve">  </w:t>
      </w:r>
      <w:r>
        <w:rPr>
          <w:rFonts w:asciiTheme="minorHAnsi" w:eastAsia="Times New Roman" w:hAnsiTheme="minorHAnsi" w:cstheme="minorHAnsi"/>
          <w:bCs/>
          <w:lang w:val="en-US"/>
        </w:rPr>
        <w:t xml:space="preserve">Each 10 ECTS Credits module will consist of </w:t>
      </w:r>
      <w:r w:rsidR="009604DD">
        <w:rPr>
          <w:rFonts w:asciiTheme="minorHAnsi" w:eastAsia="Times New Roman" w:hAnsiTheme="minorHAnsi" w:cstheme="minorHAnsi"/>
          <w:bCs/>
          <w:lang w:val="en-US"/>
        </w:rPr>
        <w:t>8</w:t>
      </w:r>
      <w:r>
        <w:rPr>
          <w:rFonts w:asciiTheme="minorHAnsi" w:eastAsia="Times New Roman" w:hAnsiTheme="minorHAnsi" w:cstheme="minorHAnsi"/>
          <w:bCs/>
          <w:lang w:val="en-US"/>
        </w:rPr>
        <w:t xml:space="preserve"> online sessions, </w:t>
      </w:r>
      <w:r w:rsidR="009604DD">
        <w:rPr>
          <w:rFonts w:asciiTheme="minorHAnsi" w:eastAsia="Times New Roman" w:hAnsiTheme="minorHAnsi" w:cstheme="minorHAnsi"/>
          <w:bCs/>
          <w:lang w:val="en-US"/>
        </w:rPr>
        <w:t>Mondays</w:t>
      </w:r>
      <w:r>
        <w:rPr>
          <w:rFonts w:asciiTheme="minorHAnsi" w:eastAsia="Times New Roman" w:hAnsiTheme="minorHAnsi" w:cstheme="minorHAnsi"/>
          <w:bCs/>
          <w:lang w:val="en-US"/>
        </w:rPr>
        <w:t xml:space="preserve"> (10am-12:30pm). </w:t>
      </w:r>
      <w:r w:rsidR="001208F8">
        <w:rPr>
          <w:rFonts w:asciiTheme="minorHAnsi" w:eastAsia="Times New Roman" w:hAnsiTheme="minorHAnsi" w:cstheme="minorHAnsi"/>
          <w:bCs/>
          <w:lang w:val="en-US"/>
        </w:rPr>
        <w:t xml:space="preserve"> </w:t>
      </w:r>
      <w:r>
        <w:rPr>
          <w:rFonts w:asciiTheme="minorHAnsi" w:eastAsia="Times New Roman" w:hAnsiTheme="minorHAnsi" w:cstheme="minorHAnsi"/>
          <w:bCs/>
          <w:lang w:val="en-US"/>
        </w:rPr>
        <w:t>Additional</w:t>
      </w:r>
      <w:r w:rsidRPr="005C7BBC">
        <w:rPr>
          <w:rFonts w:asciiTheme="minorHAnsi" w:hAnsiTheme="minorHAnsi" w:cstheme="minorHAnsi"/>
          <w:shd w:val="clear" w:color="auto" w:fill="FFFFFF"/>
        </w:rPr>
        <w:t xml:space="preserve"> tutorial sessions in the </w:t>
      </w:r>
      <w:r>
        <w:rPr>
          <w:rFonts w:asciiTheme="minorHAnsi" w:hAnsiTheme="minorHAnsi" w:cstheme="minorHAnsi"/>
          <w:shd w:val="clear" w:color="auto" w:fill="FFFFFF"/>
        </w:rPr>
        <w:t>online</w:t>
      </w:r>
      <w:r w:rsidRPr="005C7BBC">
        <w:rPr>
          <w:rFonts w:asciiTheme="minorHAnsi" w:hAnsiTheme="minorHAnsi" w:cstheme="minorHAnsi"/>
          <w:shd w:val="clear" w:color="auto" w:fill="FFFFFF"/>
        </w:rPr>
        <w:t xml:space="preserve"> classroom </w:t>
      </w:r>
      <w:r>
        <w:rPr>
          <w:rFonts w:asciiTheme="minorHAnsi" w:hAnsiTheme="minorHAnsi" w:cstheme="minorHAnsi"/>
          <w:shd w:val="clear" w:color="auto" w:fill="FFFFFF"/>
        </w:rPr>
        <w:t>may be offered throughout the year to assist students</w:t>
      </w:r>
      <w:r w:rsidRPr="005C7BBC">
        <w:rPr>
          <w:rFonts w:asciiTheme="minorHAnsi" w:hAnsiTheme="minorHAnsi" w:cstheme="minorHAnsi"/>
          <w:shd w:val="clear" w:color="auto" w:fill="FFFFFF"/>
        </w:rPr>
        <w:t xml:space="preserve"> with study skills and assignments.  </w:t>
      </w:r>
    </w:p>
    <w:p w14:paraId="4C12B84A" w14:textId="77777777" w:rsidR="00F36030" w:rsidRDefault="00F36030" w:rsidP="620CE793">
      <w:pPr>
        <w:spacing w:after="0"/>
        <w:rPr>
          <w:rFonts w:asciiTheme="minorHAnsi" w:hAnsiTheme="minorHAnsi" w:cs="Helvetica"/>
          <w:shd w:val="clear" w:color="auto" w:fill="FFFFFF"/>
        </w:rPr>
      </w:pPr>
    </w:p>
    <w:p w14:paraId="353D33DA" w14:textId="79D56330" w:rsidR="003F36E2" w:rsidRPr="00F36030" w:rsidRDefault="00D956DC" w:rsidP="00F36030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F36030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Modules</w:t>
      </w:r>
    </w:p>
    <w:p w14:paraId="2C7372A6" w14:textId="7AED72FF" w:rsidR="00CB372B" w:rsidRPr="00CB372B" w:rsidRDefault="00CB372B" w:rsidP="00CB372B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LightList-Accent4"/>
        <w:tblW w:w="4855" w:type="pct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101"/>
        <w:gridCol w:w="5558"/>
        <w:gridCol w:w="3259"/>
      </w:tblGrid>
      <w:tr w:rsidR="00CB372B" w:rsidRPr="00CB372B" w14:paraId="5F45067F" w14:textId="77777777" w:rsidTr="00A71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FFFFFF" w:themeFill="background1"/>
          </w:tcPr>
          <w:p w14:paraId="64022378" w14:textId="652336CB" w:rsidR="00CB372B" w:rsidRPr="00CB372B" w:rsidRDefault="00CB372B" w:rsidP="00CB372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</w:pPr>
            <w:bookmarkStart w:id="2" w:name="_Hlk14216858"/>
            <w:r w:rsidRPr="00CB372B"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  <w:t>Module</w:t>
            </w:r>
            <w:r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2801" w:type="pct"/>
            <w:shd w:val="clear" w:color="auto" w:fill="FFFFFF" w:themeFill="background1"/>
          </w:tcPr>
          <w:p w14:paraId="41179247" w14:textId="2EA468CD" w:rsidR="00CB372B" w:rsidRPr="00CB372B" w:rsidRDefault="00CB372B" w:rsidP="00CB372B">
            <w:pPr>
              <w:spacing w:before="100" w:beforeAutospacing="1" w:after="100" w:afterAutospacing="1" w:line="240" w:lineRule="auto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</w:pPr>
            <w:r w:rsidRPr="00CB372B"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643" w:type="pct"/>
            <w:shd w:val="clear" w:color="auto" w:fill="FFFFFF" w:themeFill="background1"/>
          </w:tcPr>
          <w:p w14:paraId="405385E9" w14:textId="246DA9A9" w:rsidR="00CB372B" w:rsidRPr="00CB372B" w:rsidRDefault="00A25D1D" w:rsidP="00CB372B">
            <w:pPr>
              <w:spacing w:after="0" w:line="24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  <w:t xml:space="preserve">Draft </w:t>
            </w:r>
            <w:r w:rsidR="00F30112">
              <w:rPr>
                <w:rFonts w:ascii="Calibri Light" w:hAnsi="Calibri Light" w:cs="Calibri Light"/>
                <w:color w:val="7030A0"/>
                <w:sz w:val="20"/>
                <w:szCs w:val="20"/>
                <w:lang w:val="en-US"/>
              </w:rPr>
              <w:t>Schedule</w:t>
            </w:r>
          </w:p>
        </w:tc>
      </w:tr>
      <w:tr w:rsidR="003F36E2" w:rsidRPr="00CB372B" w14:paraId="0F07926B" w14:textId="77777777" w:rsidTr="00A7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DCF7C8E" w14:textId="77777777" w:rsidR="003F36E2" w:rsidRPr="00CB372B" w:rsidRDefault="003F36E2" w:rsidP="00CB372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US"/>
              </w:rPr>
              <w:t>Module 1</w:t>
            </w:r>
          </w:p>
        </w:tc>
        <w:tc>
          <w:tcPr>
            <w:tcW w:w="280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BEA4387" w14:textId="31777DEA" w:rsidR="003F36E2" w:rsidRPr="00CB372B" w:rsidRDefault="003F36E2" w:rsidP="210A21DC">
            <w:pPr>
              <w:spacing w:before="100" w:beforeAutospacing="1" w:after="100" w:afterAutospacing="1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Learning to Learn at Third Level</w:t>
            </w:r>
            <w:r w:rsidR="75012A76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(Cohort 1)</w:t>
            </w:r>
          </w:p>
        </w:tc>
        <w:tc>
          <w:tcPr>
            <w:tcW w:w="16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2D7A1E" w14:textId="478A0524" w:rsidR="003F36E2" w:rsidRPr="00CB372B" w:rsidRDefault="2EA5C440" w:rsidP="210A21DC">
            <w:pPr>
              <w:spacing w:beforeAutospacing="1" w:after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February – March 2020</w:t>
            </w:r>
          </w:p>
        </w:tc>
      </w:tr>
      <w:tr w:rsidR="210A21DC" w14:paraId="172C8679" w14:textId="77777777" w:rsidTr="00A7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FFFF" w:themeFill="background1"/>
          </w:tcPr>
          <w:p w14:paraId="62EA22CF" w14:textId="17CC1BC4" w:rsidR="210A21DC" w:rsidRDefault="210A21DC" w:rsidP="00001E6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  <w:shd w:val="clear" w:color="auto" w:fill="FFFFFF" w:themeFill="background1"/>
          </w:tcPr>
          <w:p w14:paraId="3ED2E87F" w14:textId="7E93A18A" w:rsidR="770211D7" w:rsidRDefault="770211D7" w:rsidP="00001E68">
            <w:pPr>
              <w:spacing w:beforeAutospacing="1" w:after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Learning to Learn at Third Level (Cohort 2)</w:t>
            </w:r>
          </w:p>
        </w:tc>
        <w:tc>
          <w:tcPr>
            <w:tcW w:w="3259" w:type="dxa"/>
            <w:shd w:val="clear" w:color="auto" w:fill="FFFFFF" w:themeFill="background1"/>
          </w:tcPr>
          <w:p w14:paraId="33499E97" w14:textId="45D2EEF2" w:rsidR="770211D7" w:rsidRDefault="001208F8" w:rsidP="00001E68">
            <w:pPr>
              <w:spacing w:beforeAutospacing="1" w:after="0" w:line="240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TBC</w:t>
            </w:r>
          </w:p>
        </w:tc>
      </w:tr>
      <w:tr w:rsidR="003F36E2" w:rsidRPr="00CB372B" w14:paraId="7EABDC7C" w14:textId="77777777" w:rsidTr="00A7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88D76F" w14:textId="77777777" w:rsidR="003F36E2" w:rsidRPr="00CB372B" w:rsidRDefault="003F36E2" w:rsidP="00CB372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US"/>
              </w:rPr>
              <w:t>Module 2</w:t>
            </w:r>
          </w:p>
        </w:tc>
        <w:tc>
          <w:tcPr>
            <w:tcW w:w="2801" w:type="pct"/>
            <w:tcBorders>
              <w:top w:val="none" w:sz="0" w:space="0" w:color="auto"/>
              <w:bottom w:val="none" w:sz="0" w:space="0" w:color="auto"/>
            </w:tcBorders>
          </w:tcPr>
          <w:p w14:paraId="0CBD7885" w14:textId="48259939" w:rsidR="003F36E2" w:rsidRPr="00CB372B" w:rsidRDefault="003F36E2" w:rsidP="00001E68">
            <w:pPr>
              <w:spacing w:before="100" w:beforeAutospacing="1" w:after="100" w:afterAutospacing="1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US"/>
              </w:rPr>
              <w:t>Introduction to Community Development</w:t>
            </w:r>
            <w:r w:rsidR="00001E68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C54CD3" w14:textId="5D0AECF4" w:rsidR="003F36E2" w:rsidRPr="00CB372B" w:rsidRDefault="005644C7" w:rsidP="210A21DC">
            <w:pPr>
              <w:spacing w:before="100" w:beforeAutospacing="1" w:after="100" w:afterAutospacing="1" w:line="240" w:lineRule="auto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2</w:t>
            </w:r>
            <w:r w:rsidRPr="005644C7">
              <w:rPr>
                <w:rFonts w:ascii="Calibri Light" w:hAnsi="Calibri Light" w:cs="Calibri Light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1208F8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November </w:t>
            </w:r>
            <w:r w:rsidR="44EA9376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14</w:t>
            </w:r>
            <w:r w:rsidRPr="005644C7">
              <w:rPr>
                <w:rFonts w:ascii="Calibri Light" w:hAnsi="Calibri Light" w:cs="Calibri Light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44EA9376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December </w:t>
            </w:r>
            <w:r w:rsidR="003F36E2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2020</w:t>
            </w:r>
          </w:p>
        </w:tc>
      </w:tr>
      <w:tr w:rsidR="003F36E2" w:rsidRPr="00CB372B" w14:paraId="5DCAD6DD" w14:textId="77777777" w:rsidTr="00A7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2699C2EF" w14:textId="77777777" w:rsidR="003F36E2" w:rsidRPr="00CB372B" w:rsidRDefault="003F36E2" w:rsidP="00CB372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GB"/>
              </w:rPr>
              <w:t>Module 3</w:t>
            </w:r>
          </w:p>
        </w:tc>
        <w:tc>
          <w:tcPr>
            <w:tcW w:w="2801" w:type="pct"/>
          </w:tcPr>
          <w:p w14:paraId="73D8147A" w14:textId="77777777" w:rsidR="003F36E2" w:rsidRPr="00CB372B" w:rsidRDefault="003F36E2" w:rsidP="00CB372B">
            <w:pPr>
              <w:spacing w:before="100" w:beforeAutospacing="1" w:after="100" w:afterAutospacing="1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GB"/>
              </w:rPr>
              <w:t>Social Analysis</w:t>
            </w:r>
            <w:r w:rsidRPr="00CB372B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3" w:type="pct"/>
          </w:tcPr>
          <w:p w14:paraId="43967B5D" w14:textId="6BFC7872" w:rsidR="003F36E2" w:rsidRPr="00CB372B" w:rsidRDefault="5D33A767" w:rsidP="210A21DC">
            <w:pPr>
              <w:spacing w:before="100" w:beforeAutospacing="1" w:after="100" w:afterAutospacing="1" w:line="240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January </w:t>
            </w:r>
            <w:r w:rsidR="7A21F432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–</w:t>
            </w:r>
            <w:r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March</w:t>
            </w:r>
            <w:r w:rsidR="003F36E2"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202</w:t>
            </w:r>
            <w:r w:rsidR="59673E75"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</w:p>
        </w:tc>
      </w:tr>
      <w:tr w:rsidR="003F36E2" w:rsidRPr="00CB372B" w14:paraId="6A890873" w14:textId="77777777" w:rsidTr="00A7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0C8E0D" w14:textId="77777777" w:rsidR="003F36E2" w:rsidRPr="00CB372B" w:rsidRDefault="003F36E2" w:rsidP="00CB372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GB"/>
              </w:rPr>
              <w:t>Module 4</w:t>
            </w:r>
          </w:p>
        </w:tc>
        <w:tc>
          <w:tcPr>
            <w:tcW w:w="2801" w:type="pct"/>
            <w:tcBorders>
              <w:top w:val="none" w:sz="0" w:space="0" w:color="auto"/>
              <w:bottom w:val="none" w:sz="0" w:space="0" w:color="auto"/>
            </w:tcBorders>
          </w:tcPr>
          <w:p w14:paraId="66B284A7" w14:textId="77777777" w:rsidR="003F36E2" w:rsidRPr="00CB372B" w:rsidRDefault="003F36E2" w:rsidP="00CB372B">
            <w:pPr>
              <w:spacing w:before="100" w:beforeAutospacing="1" w:after="100" w:afterAutospacing="1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US"/>
              </w:rPr>
              <w:t>Group Work and Facilitation Skills</w:t>
            </w:r>
          </w:p>
        </w:tc>
        <w:tc>
          <w:tcPr>
            <w:tcW w:w="16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97E54A" w14:textId="64878B1D" w:rsidR="003F36E2" w:rsidRPr="00CB372B" w:rsidRDefault="0FD1BB10" w:rsidP="210A21DC">
            <w:pPr>
              <w:spacing w:before="100" w:beforeAutospacing="1" w:after="100" w:afterAutospacing="1" w:line="240" w:lineRule="auto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April </w:t>
            </w:r>
            <w:r w:rsidR="17033596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–</w:t>
            </w:r>
            <w:r w:rsidR="17033596"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>June</w:t>
            </w:r>
            <w:r w:rsidR="003F36E2"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202</w:t>
            </w:r>
            <w:r w:rsidR="618DCF06"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</w:p>
        </w:tc>
      </w:tr>
      <w:tr w:rsidR="003F36E2" w:rsidRPr="00CB372B" w14:paraId="13343719" w14:textId="77777777" w:rsidTr="00A7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26161F90" w14:textId="77777777" w:rsidR="003F36E2" w:rsidRPr="00CB372B" w:rsidRDefault="003F36E2" w:rsidP="003F36E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GB"/>
              </w:rPr>
              <w:t>Module 5</w:t>
            </w:r>
          </w:p>
        </w:tc>
        <w:tc>
          <w:tcPr>
            <w:tcW w:w="2801" w:type="pct"/>
          </w:tcPr>
          <w:p w14:paraId="39C5A47D" w14:textId="77777777" w:rsidR="003F36E2" w:rsidRPr="00CB372B" w:rsidRDefault="003F36E2" w:rsidP="003F36E2">
            <w:pPr>
              <w:spacing w:before="100" w:beforeAutospacing="1" w:after="100" w:afterAutospacing="1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US"/>
              </w:rPr>
              <w:t>Introduction to Community Leadership</w:t>
            </w:r>
          </w:p>
        </w:tc>
        <w:tc>
          <w:tcPr>
            <w:tcW w:w="1643" w:type="pct"/>
          </w:tcPr>
          <w:p w14:paraId="6E442CB2" w14:textId="5BA5DBE1" w:rsidR="003F36E2" w:rsidRPr="00CB372B" w:rsidRDefault="30FA35AC" w:rsidP="210A21DC">
            <w:pPr>
              <w:spacing w:before="100" w:beforeAutospacing="1" w:after="100" w:afterAutospacing="1" w:line="240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September – December </w:t>
            </w:r>
            <w:r w:rsidR="003F36E2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2021</w:t>
            </w:r>
          </w:p>
        </w:tc>
      </w:tr>
      <w:tr w:rsidR="003F36E2" w:rsidRPr="00CB372B" w14:paraId="4B13621E" w14:textId="77777777" w:rsidTr="00A7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32732D" w14:textId="77777777" w:rsidR="003F36E2" w:rsidRPr="00CB372B" w:rsidRDefault="003F36E2" w:rsidP="003F36E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GB"/>
              </w:rPr>
              <w:t>Module 6</w:t>
            </w:r>
          </w:p>
        </w:tc>
        <w:tc>
          <w:tcPr>
            <w:tcW w:w="2801" w:type="pct"/>
            <w:tcBorders>
              <w:top w:val="none" w:sz="0" w:space="0" w:color="auto"/>
              <w:bottom w:val="none" w:sz="0" w:space="0" w:color="auto"/>
            </w:tcBorders>
          </w:tcPr>
          <w:p w14:paraId="0B796EED" w14:textId="77777777" w:rsidR="003F36E2" w:rsidRPr="00CB372B" w:rsidRDefault="003F36E2" w:rsidP="003F36E2">
            <w:pPr>
              <w:spacing w:before="100" w:beforeAutospacing="1" w:after="100" w:afterAutospacing="1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B372B">
              <w:rPr>
                <w:rFonts w:ascii="Calibri Light" w:hAnsi="Calibri Light" w:cs="Calibri Light"/>
                <w:sz w:val="20"/>
                <w:szCs w:val="20"/>
                <w:lang w:val="en-GB"/>
              </w:rPr>
              <w:t>Citizenship and Social Action</w:t>
            </w:r>
          </w:p>
        </w:tc>
        <w:tc>
          <w:tcPr>
            <w:tcW w:w="16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A12AF3" w14:textId="011A15BD" w:rsidR="003F36E2" w:rsidRPr="00CB372B" w:rsidRDefault="7128FFB2" w:rsidP="210A21DC">
            <w:pPr>
              <w:spacing w:before="100" w:beforeAutospacing="1" w:after="100" w:afterAutospacing="1" w:line="240" w:lineRule="auto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January </w:t>
            </w:r>
            <w:r w:rsidR="4376D983" w:rsidRPr="210A21DC">
              <w:rPr>
                <w:rFonts w:ascii="Calibri Light" w:hAnsi="Calibri Light" w:cs="Calibri Light"/>
                <w:sz w:val="20"/>
                <w:szCs w:val="20"/>
                <w:lang w:val="en-US"/>
              </w:rPr>
              <w:t>–</w:t>
            </w:r>
            <w:r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March</w:t>
            </w:r>
            <w:r w:rsidR="003F36E2"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202</w:t>
            </w:r>
            <w:r w:rsidR="1B34EFE6" w:rsidRPr="210A21DC">
              <w:rPr>
                <w:rFonts w:ascii="Calibri Light" w:hAnsi="Calibri Light" w:cs="Calibri Light"/>
                <w:sz w:val="20"/>
                <w:szCs w:val="20"/>
                <w:lang w:val="en-GB"/>
              </w:rPr>
              <w:t>2</w:t>
            </w:r>
          </w:p>
        </w:tc>
      </w:tr>
      <w:bookmarkEnd w:id="2"/>
    </w:tbl>
    <w:p w14:paraId="1DAEDDA4" w14:textId="77777777" w:rsidR="00CB372B" w:rsidRDefault="00CB372B" w:rsidP="000D6FFF">
      <w:pPr>
        <w:spacing w:after="0" w:line="240" w:lineRule="auto"/>
        <w:outlineLvl w:val="1"/>
        <w:rPr>
          <w:rFonts w:asciiTheme="minorHAnsi" w:eastAsia="Times New Roman" w:hAnsiTheme="minorHAnsi" w:cstheme="minorHAnsi"/>
          <w:bCs/>
          <w:sz w:val="18"/>
          <w:lang w:val="en-US"/>
        </w:rPr>
      </w:pPr>
    </w:p>
    <w:p w14:paraId="0A65177A" w14:textId="1457CD03" w:rsidR="000D6FFF" w:rsidRDefault="000D6FFF" w:rsidP="000D6FFF">
      <w:pPr>
        <w:spacing w:after="0" w:line="240" w:lineRule="auto"/>
        <w:outlineLvl w:val="1"/>
        <w:rPr>
          <w:rFonts w:asciiTheme="minorHAnsi" w:eastAsia="Times New Roman" w:hAnsiTheme="minorHAnsi" w:cstheme="minorHAnsi"/>
          <w:bCs/>
          <w:sz w:val="18"/>
          <w:lang w:val="en-US"/>
        </w:rPr>
      </w:pPr>
      <w:r w:rsidRPr="00C262E4">
        <w:rPr>
          <w:rFonts w:asciiTheme="minorHAnsi" w:eastAsia="Times New Roman" w:hAnsiTheme="minorHAnsi" w:cstheme="minorHAnsi"/>
          <w:bCs/>
          <w:sz w:val="18"/>
          <w:lang w:val="en-US"/>
        </w:rPr>
        <w:t>*All 6 programmes above are included in the Certificate but the order in which the</w:t>
      </w:r>
      <w:r>
        <w:rPr>
          <w:rFonts w:asciiTheme="minorHAnsi" w:eastAsia="Times New Roman" w:hAnsiTheme="minorHAnsi" w:cstheme="minorHAnsi"/>
          <w:bCs/>
          <w:sz w:val="18"/>
          <w:lang w:val="en-US"/>
        </w:rPr>
        <w:t xml:space="preserve">y run may vary. </w:t>
      </w:r>
      <w:r w:rsidR="003F36E2">
        <w:rPr>
          <w:rFonts w:asciiTheme="minorHAnsi" w:eastAsia="Times New Roman" w:hAnsiTheme="minorHAnsi" w:cstheme="minorHAnsi"/>
          <w:bCs/>
          <w:sz w:val="18"/>
          <w:lang w:val="en-US"/>
        </w:rPr>
        <w:br/>
      </w:r>
      <w:r w:rsidR="003F36E2" w:rsidRPr="003F36E2">
        <w:rPr>
          <w:rFonts w:asciiTheme="minorHAnsi" w:eastAsia="Times New Roman" w:hAnsiTheme="minorHAnsi" w:cstheme="minorHAnsi"/>
          <w:bCs/>
          <w:sz w:val="18"/>
          <w:lang w:val="en-US"/>
        </w:rPr>
        <w:t>Particip</w:t>
      </w:r>
      <w:r w:rsidR="003F36E2">
        <w:rPr>
          <w:rFonts w:asciiTheme="minorHAnsi" w:eastAsia="Times New Roman" w:hAnsiTheme="minorHAnsi" w:cstheme="minorHAnsi"/>
          <w:bCs/>
          <w:sz w:val="18"/>
          <w:lang w:val="en-US"/>
        </w:rPr>
        <w:t xml:space="preserve">ants are required to attend </w:t>
      </w:r>
      <w:r w:rsidR="00A25D1D">
        <w:rPr>
          <w:rFonts w:asciiTheme="minorHAnsi" w:eastAsia="Times New Roman" w:hAnsiTheme="minorHAnsi" w:cstheme="minorHAnsi"/>
          <w:bCs/>
          <w:sz w:val="18"/>
          <w:lang w:val="en-US"/>
        </w:rPr>
        <w:t xml:space="preserve">two </w:t>
      </w:r>
      <w:r w:rsidR="003F36E2" w:rsidRPr="003F36E2">
        <w:rPr>
          <w:rFonts w:asciiTheme="minorHAnsi" w:eastAsia="Times New Roman" w:hAnsiTheme="minorHAnsi" w:cstheme="minorHAnsi"/>
          <w:bCs/>
          <w:sz w:val="18"/>
          <w:lang w:val="en-US"/>
        </w:rPr>
        <w:t xml:space="preserve">Face to Face workshops </w:t>
      </w:r>
      <w:r w:rsidR="003F36E2">
        <w:rPr>
          <w:rFonts w:asciiTheme="minorHAnsi" w:eastAsia="Times New Roman" w:hAnsiTheme="minorHAnsi" w:cstheme="minorHAnsi"/>
          <w:bCs/>
          <w:sz w:val="18"/>
          <w:lang w:val="en-US"/>
        </w:rPr>
        <w:t xml:space="preserve">for each module. </w:t>
      </w:r>
    </w:p>
    <w:p w14:paraId="5B08D2FF" w14:textId="77777777" w:rsidR="003F36E2" w:rsidRDefault="003F36E2" w:rsidP="000D6FFF">
      <w:pPr>
        <w:spacing w:after="0" w:line="240" w:lineRule="auto"/>
        <w:outlineLvl w:val="1"/>
        <w:rPr>
          <w:rFonts w:asciiTheme="minorHAnsi" w:eastAsia="Times New Roman" w:hAnsiTheme="minorHAnsi" w:cstheme="minorHAnsi"/>
          <w:bCs/>
          <w:sz w:val="18"/>
          <w:lang w:val="en-US"/>
        </w:rPr>
      </w:pPr>
    </w:p>
    <w:bookmarkEnd w:id="1"/>
    <w:p w14:paraId="357B2C25" w14:textId="77777777" w:rsidR="00075458" w:rsidRDefault="00075458" w:rsidP="000D6FFF">
      <w:pPr>
        <w:spacing w:after="0" w:line="240" w:lineRule="auto"/>
        <w:outlineLvl w:val="1"/>
        <w:rPr>
          <w:rFonts w:asciiTheme="minorHAnsi" w:eastAsia="Times New Roman" w:hAnsiTheme="minorHAnsi" w:cstheme="minorHAnsi"/>
          <w:bCs/>
          <w:sz w:val="18"/>
          <w:lang w:val="en-US"/>
        </w:rPr>
      </w:pPr>
    </w:p>
    <w:p w14:paraId="7015DEE1" w14:textId="0EF38EE8" w:rsidR="00265BEF" w:rsidRPr="00A71F06" w:rsidRDefault="00BB2A42" w:rsidP="00A71F06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A71F06">
        <w:rPr>
          <w:rFonts w:asciiTheme="minorHAnsi" w:eastAsia="Times New Roman" w:hAnsiTheme="minorHAnsi" w:cstheme="minorHAnsi"/>
          <w:b/>
          <w:noProof/>
          <w:color w:val="FFFFFF" w:themeColor="background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9AEC49" wp14:editId="30621953">
                <wp:simplePos x="0" y="0"/>
                <wp:positionH relativeFrom="column">
                  <wp:posOffset>4340225</wp:posOffset>
                </wp:positionH>
                <wp:positionV relativeFrom="paragraph">
                  <wp:posOffset>114300</wp:posOffset>
                </wp:positionV>
                <wp:extent cx="2469515" cy="3552825"/>
                <wp:effectExtent l="0" t="0" r="2603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3552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864F5" w14:textId="6DA8C62A" w:rsidR="00F30112" w:rsidRDefault="00F30112" w:rsidP="00583405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E6D9B9" wp14:editId="3BBB3C56">
                                  <wp:extent cx="2280285" cy="3421283"/>
                                  <wp:effectExtent l="0" t="0" r="5715" b="8255"/>
                                  <wp:docPr id="5" name="Picture 5" descr="C:\Users\Maria\AppData\Local\Microsoft\Windows\INetCache\Content.Word\161011_NCP3_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ia\AppData\Local\Microsoft\Windows\INetCache\Content.Word\161011_NCP3_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0285" cy="3421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AE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75pt;margin-top:9pt;width:194.45pt;height:27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" fillcolor="#bfbfbf [2412]" strokeweight=".5pt">
                <v:textbox>
                  <w:txbxContent>
                    <w:p w14:paraId="0A3864F5" w14:textId="6DA8C62A" w:rsidR="00F30112" w:rsidRDefault="00F30112" w:rsidP="00583405">
                      <w:pPr>
                        <w:shd w:val="clear" w:color="auto" w:fill="F2F2F2" w:themeFill="background1" w:themeFillShade="F2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E6D9B9" wp14:editId="3BBB3C56">
                            <wp:extent cx="2280285" cy="3421283"/>
                            <wp:effectExtent l="0" t="0" r="5715" b="8255"/>
                            <wp:docPr id="5" name="Picture 5" descr="C:\Users\Maria\AppData\Local\Microsoft\Windows\INetCache\Content.Word\161011_NCP3_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ria\AppData\Local\Microsoft\Windows\INetCache\Content.Word\161011_NCP3_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0285" cy="3421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3C8"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 xml:space="preserve">Teaching, </w:t>
      </w:r>
      <w:r w:rsidR="008521FE"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Learning</w:t>
      </w:r>
      <w:r w:rsidR="00AA23C8"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 xml:space="preserve"> and Assessment</w:t>
      </w:r>
    </w:p>
    <w:p w14:paraId="1D62F739" w14:textId="79239517" w:rsidR="00C73228" w:rsidRPr="00F46A37" w:rsidRDefault="00C73228" w:rsidP="0038549D">
      <w:pPr>
        <w:rPr>
          <w:lang w:val="en-US"/>
        </w:rPr>
      </w:pPr>
      <w:r w:rsidRPr="00BF6ED9">
        <w:rPr>
          <w:rFonts w:asciiTheme="minorHAnsi" w:eastAsia="Times New Roman" w:hAnsiTheme="minorHAnsi" w:cs="Arial"/>
          <w:bCs/>
          <w:lang w:val="en-US"/>
        </w:rPr>
        <w:t xml:space="preserve">Students </w:t>
      </w:r>
      <w:r>
        <w:rPr>
          <w:rFonts w:asciiTheme="minorHAnsi" w:eastAsia="Times New Roman" w:hAnsiTheme="minorHAnsi" w:cs="Arial"/>
          <w:bCs/>
          <w:lang w:val="en-US"/>
        </w:rPr>
        <w:t xml:space="preserve">will </w:t>
      </w:r>
      <w:r w:rsidRPr="00BF6ED9">
        <w:rPr>
          <w:rFonts w:asciiTheme="minorHAnsi" w:eastAsia="Times New Roman" w:hAnsiTheme="minorHAnsi" w:cs="Arial"/>
          <w:bCs/>
          <w:lang w:val="en-US"/>
        </w:rPr>
        <w:t xml:space="preserve">acquire in-depth knowledge and develop research and problem-solving skills through work and enquiry-based learning, more formally structured tuition, and self-directed learning. </w:t>
      </w:r>
      <w:r w:rsidR="00F46A37">
        <w:rPr>
          <w:rFonts w:asciiTheme="minorHAnsi" w:eastAsia="Times New Roman" w:hAnsiTheme="minorHAnsi" w:cs="Arial"/>
          <w:bCs/>
          <w:lang w:val="en-US"/>
        </w:rPr>
        <w:t xml:space="preserve"> </w:t>
      </w:r>
      <w:r w:rsidR="00F46A37">
        <w:t>They will develop competencies in the following transferable skills: written and oral communication, critical thinking, digital literacy, group collaboration, problem solving, planning &amp; time management.</w:t>
      </w:r>
      <w:r w:rsidR="00F46A37">
        <w:rPr>
          <w:lang w:val="en-US"/>
        </w:rPr>
        <w:t xml:space="preserve"> </w:t>
      </w:r>
      <w:r>
        <w:rPr>
          <w:rFonts w:asciiTheme="minorHAnsi" w:eastAsia="Times New Roman" w:hAnsiTheme="minorHAnsi" w:cs="Arial"/>
          <w:bCs/>
          <w:lang w:val="en-US"/>
        </w:rPr>
        <w:t xml:space="preserve"> </w:t>
      </w:r>
      <w:r w:rsidRPr="00BF6ED9">
        <w:rPr>
          <w:rFonts w:asciiTheme="minorHAnsi" w:hAnsiTheme="minorHAnsi" w:cs="Arial"/>
        </w:rPr>
        <w:t>A variety of assessment methods such as reflective journals, presentations, re</w:t>
      </w:r>
      <w:r>
        <w:rPr>
          <w:rFonts w:asciiTheme="minorHAnsi" w:hAnsiTheme="minorHAnsi" w:cs="Arial"/>
        </w:rPr>
        <w:t xml:space="preserve">search projects, portfolios </w:t>
      </w:r>
      <w:r w:rsidRPr="00BF6ED9">
        <w:rPr>
          <w:rFonts w:asciiTheme="minorHAnsi" w:hAnsiTheme="minorHAnsi" w:cs="Arial"/>
        </w:rPr>
        <w:t>and assignments are used on the programme.</w:t>
      </w:r>
    </w:p>
    <w:p w14:paraId="772E0E14" w14:textId="402C9623" w:rsidR="00F45A7C" w:rsidRPr="00A71F06" w:rsidRDefault="000329AF" w:rsidP="0038549D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Learner</w:t>
      </w:r>
      <w:r w:rsidR="009D64EC"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 xml:space="preserve"> Supports</w:t>
      </w:r>
      <w:r w:rsidR="00583405"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 xml:space="preserve"> </w:t>
      </w:r>
    </w:p>
    <w:p w14:paraId="7E62D9E7" w14:textId="77777777" w:rsidR="000329AF" w:rsidRPr="00C262E4" w:rsidRDefault="000329AF" w:rsidP="0038549D">
      <w:pPr>
        <w:spacing w:after="0"/>
        <w:outlineLvl w:val="1"/>
        <w:rPr>
          <w:rFonts w:asciiTheme="minorHAnsi" w:hAnsiTheme="minorHAnsi" w:cstheme="minorHAnsi"/>
        </w:rPr>
      </w:pPr>
      <w:r w:rsidRPr="00C262E4">
        <w:rPr>
          <w:rFonts w:asciiTheme="minorHAnsi" w:hAnsiTheme="minorHAnsi" w:cstheme="minorHAnsi"/>
        </w:rPr>
        <w:t xml:space="preserve">At VCC, we support our learners fully so that they can achieve their full potential. </w:t>
      </w:r>
    </w:p>
    <w:p w14:paraId="26F43CD8" w14:textId="77777777" w:rsidR="000329AF" w:rsidRPr="00C262E4" w:rsidRDefault="000329AF" w:rsidP="0038549D">
      <w:pPr>
        <w:spacing w:after="0"/>
        <w:outlineLvl w:val="1"/>
        <w:rPr>
          <w:rFonts w:asciiTheme="minorHAnsi" w:hAnsiTheme="minorHAnsi" w:cstheme="minorHAnsi"/>
        </w:rPr>
      </w:pPr>
      <w:r w:rsidRPr="00C262E4">
        <w:rPr>
          <w:rFonts w:asciiTheme="minorHAnsi" w:hAnsiTheme="minorHAnsi" w:cstheme="minorHAnsi"/>
        </w:rPr>
        <w:t xml:space="preserve">• Technology moderators provide technical support and encouragement to learners in advance of and during online sessions. </w:t>
      </w:r>
    </w:p>
    <w:p w14:paraId="58F3D2BE" w14:textId="77777777" w:rsidR="000329AF" w:rsidRPr="00C262E4" w:rsidRDefault="000329AF" w:rsidP="0038549D">
      <w:pPr>
        <w:spacing w:after="0"/>
        <w:outlineLvl w:val="1"/>
        <w:rPr>
          <w:rFonts w:asciiTheme="minorHAnsi" w:hAnsiTheme="minorHAnsi" w:cstheme="minorHAnsi"/>
        </w:rPr>
      </w:pPr>
      <w:r w:rsidRPr="00C262E4">
        <w:rPr>
          <w:rFonts w:asciiTheme="minorHAnsi" w:hAnsiTheme="minorHAnsi" w:cstheme="minorHAnsi"/>
        </w:rPr>
        <w:t xml:space="preserve">• Qualified tutors with in-depth classroom experience and subject matter expertise are readily available to discuss programme content. </w:t>
      </w:r>
    </w:p>
    <w:p w14:paraId="2620ED12" w14:textId="77777777" w:rsidR="000329AF" w:rsidRPr="00C262E4" w:rsidRDefault="000329AF" w:rsidP="0038549D">
      <w:pPr>
        <w:spacing w:after="0"/>
        <w:outlineLvl w:val="1"/>
        <w:rPr>
          <w:rFonts w:asciiTheme="minorHAnsi" w:hAnsiTheme="minorHAnsi" w:cstheme="minorHAnsi"/>
        </w:rPr>
      </w:pPr>
      <w:r w:rsidRPr="00C262E4">
        <w:rPr>
          <w:rFonts w:asciiTheme="minorHAnsi" w:hAnsiTheme="minorHAnsi" w:cstheme="minorHAnsi"/>
        </w:rPr>
        <w:t xml:space="preserve">• One-to-one online mentors are available throughout the programme. </w:t>
      </w:r>
    </w:p>
    <w:p w14:paraId="2125B32D" w14:textId="1CE8B2D2" w:rsidR="000329AF" w:rsidRPr="00C262E4" w:rsidRDefault="000329AF" w:rsidP="0038549D">
      <w:pPr>
        <w:spacing w:after="0"/>
        <w:outlineLvl w:val="1"/>
        <w:rPr>
          <w:rFonts w:asciiTheme="minorHAnsi" w:hAnsiTheme="minorHAnsi" w:cstheme="minorHAnsi"/>
        </w:rPr>
      </w:pPr>
      <w:r w:rsidRPr="00C262E4">
        <w:rPr>
          <w:rFonts w:asciiTheme="minorHAnsi" w:hAnsiTheme="minorHAnsi" w:cstheme="minorHAnsi"/>
        </w:rPr>
        <w:t xml:space="preserve">• Learners are actively encouraged to support one another and build collaborative learning communities.   </w:t>
      </w:r>
    </w:p>
    <w:p w14:paraId="7EFDDC3D" w14:textId="77777777" w:rsidR="00B81A54" w:rsidRPr="00A71F06" w:rsidRDefault="00B81A54" w:rsidP="00A71F06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bookmarkStart w:id="3" w:name="_Hlk497491270"/>
      <w:bookmarkStart w:id="4" w:name="_Hlk8596845"/>
      <w:r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Time commitment</w:t>
      </w:r>
    </w:p>
    <w:bookmarkEnd w:id="3"/>
    <w:p w14:paraId="2437E3BB" w14:textId="7DADC2DD" w:rsidR="00A354DD" w:rsidRPr="00A163B3" w:rsidRDefault="00A354DD" w:rsidP="005644C7">
      <w:pPr>
        <w:spacing w:after="0" w:line="240" w:lineRule="auto"/>
        <w:rPr>
          <w:rFonts w:asciiTheme="minorHAnsi" w:hAnsiTheme="minorHAnsi" w:cstheme="minorHAnsi"/>
        </w:rPr>
      </w:pPr>
      <w:r w:rsidRPr="00A163B3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 xml:space="preserve">each </w:t>
      </w:r>
      <w:r w:rsidRPr="00A163B3">
        <w:rPr>
          <w:rFonts w:asciiTheme="minorHAnsi" w:hAnsiTheme="minorHAnsi" w:cstheme="minorHAnsi"/>
        </w:rPr>
        <w:t>accredited programme</w:t>
      </w:r>
      <w:r>
        <w:rPr>
          <w:rFonts w:asciiTheme="minorHAnsi" w:hAnsiTheme="minorHAnsi" w:cstheme="minorHAnsi"/>
        </w:rPr>
        <w:t xml:space="preserve"> (6 modules)</w:t>
      </w:r>
      <w:r w:rsidRPr="00A163B3">
        <w:rPr>
          <w:rFonts w:asciiTheme="minorHAnsi" w:hAnsiTheme="minorHAnsi" w:cstheme="minorHAnsi"/>
        </w:rPr>
        <w:t xml:space="preserve">, you need to be available for </w:t>
      </w:r>
      <w:r w:rsidR="00F30112">
        <w:rPr>
          <w:rFonts w:asciiTheme="minorHAnsi" w:hAnsiTheme="minorHAnsi" w:cstheme="minorHAnsi"/>
        </w:rPr>
        <w:t>two</w:t>
      </w:r>
      <w:r w:rsidRPr="00A163B3">
        <w:rPr>
          <w:rFonts w:asciiTheme="minorHAnsi" w:hAnsiTheme="minorHAnsi" w:cstheme="minorHAnsi"/>
        </w:rPr>
        <w:t xml:space="preserve"> full day</w:t>
      </w:r>
      <w:r w:rsidR="004E17E8">
        <w:rPr>
          <w:rFonts w:asciiTheme="minorHAnsi" w:hAnsiTheme="minorHAnsi" w:cstheme="minorHAnsi"/>
        </w:rPr>
        <w:t xml:space="preserve"> </w:t>
      </w:r>
      <w:r w:rsidRPr="00A163B3">
        <w:rPr>
          <w:rFonts w:asciiTheme="minorHAnsi" w:hAnsiTheme="minorHAnsi" w:cstheme="minorHAnsi"/>
        </w:rPr>
        <w:t>workshop</w:t>
      </w:r>
      <w:r w:rsidR="00F30112">
        <w:rPr>
          <w:rFonts w:asciiTheme="minorHAnsi" w:hAnsiTheme="minorHAnsi" w:cstheme="minorHAnsi"/>
        </w:rPr>
        <w:t>s</w:t>
      </w:r>
      <w:r w:rsidRPr="00A163B3">
        <w:rPr>
          <w:rFonts w:asciiTheme="minorHAnsi" w:hAnsiTheme="minorHAnsi" w:cstheme="minorHAnsi"/>
        </w:rPr>
        <w:t xml:space="preserve"> (</w:t>
      </w:r>
      <w:r w:rsidR="00F30112">
        <w:rPr>
          <w:rFonts w:asciiTheme="minorHAnsi" w:hAnsiTheme="minorHAnsi" w:cstheme="minorHAnsi"/>
        </w:rPr>
        <w:t>2</w:t>
      </w:r>
      <w:r w:rsidRPr="00A163B3">
        <w:rPr>
          <w:rFonts w:asciiTheme="minorHAnsi" w:hAnsiTheme="minorHAnsi" w:cstheme="minorHAnsi"/>
        </w:rPr>
        <w:t xml:space="preserve"> x 6-hour face-to-face workshop) and </w:t>
      </w:r>
      <w:r w:rsidR="00F30112">
        <w:rPr>
          <w:rFonts w:asciiTheme="minorHAnsi" w:hAnsiTheme="minorHAnsi" w:cstheme="minorHAnsi"/>
        </w:rPr>
        <w:t>8</w:t>
      </w:r>
      <w:r w:rsidRPr="00A163B3">
        <w:rPr>
          <w:rFonts w:asciiTheme="minorHAnsi" w:hAnsiTheme="minorHAnsi" w:cstheme="minorHAnsi"/>
        </w:rPr>
        <w:t xml:space="preserve"> online sessions (2</w:t>
      </w:r>
      <w:r w:rsidR="004E17E8">
        <w:rPr>
          <w:rFonts w:asciiTheme="minorHAnsi" w:hAnsiTheme="minorHAnsi" w:cstheme="minorHAnsi"/>
        </w:rPr>
        <w:t>.5</w:t>
      </w:r>
      <w:r w:rsidRPr="00A163B3">
        <w:rPr>
          <w:rFonts w:asciiTheme="minorHAnsi" w:hAnsiTheme="minorHAnsi" w:cstheme="minorHAnsi"/>
        </w:rPr>
        <w:t xml:space="preserve"> hours per week). It is recommended that participants allocate 3 hours per week for self-directed study to cover suggested readings and videos.</w:t>
      </w:r>
    </w:p>
    <w:p w14:paraId="7D8110E1" w14:textId="77777777" w:rsidR="00B81A54" w:rsidRPr="00A71F06" w:rsidRDefault="00B81A54" w:rsidP="00A71F06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Entry Requirements</w:t>
      </w:r>
    </w:p>
    <w:p w14:paraId="5B718B89" w14:textId="46F0DE94" w:rsidR="00B81A54" w:rsidRPr="009438ED" w:rsidRDefault="004A67BA" w:rsidP="009438ED">
      <w:pPr>
        <w:rPr>
          <w:rFonts w:asciiTheme="minorHAnsi" w:eastAsia="Times New Roman" w:hAnsiTheme="minorHAnsi" w:cstheme="minorHAnsi"/>
          <w:lang w:val="en-US"/>
        </w:rPr>
      </w:pPr>
      <w:r w:rsidRPr="00C262E4">
        <w:rPr>
          <w:rFonts w:asciiTheme="minorHAnsi" w:eastAsia="Times New Roman" w:hAnsiTheme="minorHAnsi" w:cstheme="minorHAnsi"/>
          <w:lang w:val="en-US"/>
        </w:rPr>
        <w:t xml:space="preserve">Applicants </w:t>
      </w:r>
      <w:r>
        <w:rPr>
          <w:rFonts w:asciiTheme="minorHAnsi" w:eastAsia="Times New Roman" w:hAnsiTheme="minorHAnsi" w:cstheme="minorHAnsi"/>
          <w:lang w:val="en-US"/>
        </w:rPr>
        <w:t xml:space="preserve">must be 18 years+.  </w:t>
      </w:r>
      <w:r w:rsidRPr="00C262E4">
        <w:rPr>
          <w:rFonts w:asciiTheme="minorHAnsi" w:eastAsia="Times New Roman" w:hAnsiTheme="minorHAnsi" w:cstheme="minorHAnsi"/>
          <w:lang w:val="en-US"/>
        </w:rPr>
        <w:t xml:space="preserve">Applicants </w:t>
      </w:r>
      <w:r>
        <w:rPr>
          <w:rFonts w:asciiTheme="minorHAnsi" w:eastAsia="Times New Roman" w:hAnsiTheme="minorHAnsi" w:cstheme="minorHAnsi"/>
          <w:lang w:val="en-US"/>
        </w:rPr>
        <w:t xml:space="preserve">should </w:t>
      </w:r>
      <w:r w:rsidR="00B81A54" w:rsidRPr="00C262E4">
        <w:rPr>
          <w:rFonts w:asciiTheme="minorHAnsi" w:eastAsia="Times New Roman" w:hAnsiTheme="minorHAnsi" w:cstheme="minorHAnsi"/>
          <w:lang w:val="en-US"/>
        </w:rPr>
        <w:t xml:space="preserve">have completed the Leaving Certificate or a QQI (FETAC) Major Award at Level 5 preferably </w:t>
      </w:r>
      <w:proofErr w:type="gramStart"/>
      <w:r w:rsidR="00B81A54" w:rsidRPr="00C262E4">
        <w:rPr>
          <w:rFonts w:asciiTheme="minorHAnsi" w:eastAsia="Times New Roman" w:hAnsiTheme="minorHAnsi" w:cstheme="minorHAnsi"/>
          <w:lang w:val="en-US"/>
        </w:rPr>
        <w:t>in the area of</w:t>
      </w:r>
      <w:proofErr w:type="gramEnd"/>
      <w:r w:rsidR="00B81A54" w:rsidRPr="00C262E4">
        <w:rPr>
          <w:rFonts w:asciiTheme="minorHAnsi" w:eastAsia="Times New Roman" w:hAnsiTheme="minorHAnsi" w:cstheme="minorHAnsi"/>
          <w:lang w:val="en-US"/>
        </w:rPr>
        <w:t xml:space="preserve"> leadership, community development studies or a related area. Other applicants will be considered on a case-by-case basis in accordance with the Institute of Technology Carlow policy on recognition of prior learning (RPL). Applicants may be required to attend for an interview. </w:t>
      </w:r>
      <w:r w:rsidR="009438ED">
        <w:rPr>
          <w:rFonts w:asciiTheme="minorHAnsi" w:eastAsia="Times New Roman" w:hAnsiTheme="minorHAnsi" w:cstheme="minorHAnsi"/>
          <w:lang w:val="en-US"/>
        </w:rPr>
        <w:br/>
      </w:r>
      <w:r w:rsidR="009438ED" w:rsidRPr="009438ED">
        <w:rPr>
          <w:rFonts w:asciiTheme="minorHAnsi" w:eastAsia="Times New Roman" w:hAnsiTheme="minorHAnsi" w:cstheme="minorHAnsi"/>
          <w:lang w:val="en-GB"/>
        </w:rPr>
        <w:t>Applicants whose first language is not English must provide evidence of English language proficiency (i.e. IELTS or TOEFL certificate of English language proficiency)</w:t>
      </w:r>
      <w:r w:rsidR="009438ED">
        <w:rPr>
          <w:rFonts w:asciiTheme="minorHAnsi" w:eastAsia="Times New Roman" w:hAnsiTheme="minorHAnsi" w:cstheme="minorHAnsi"/>
          <w:lang w:val="en-GB"/>
        </w:rPr>
        <w:t>.</w:t>
      </w:r>
    </w:p>
    <w:p w14:paraId="745589F9" w14:textId="77777777" w:rsidR="00B50014" w:rsidRPr="00A71F06" w:rsidRDefault="00B50014" w:rsidP="00A71F06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Admissions</w:t>
      </w:r>
    </w:p>
    <w:p w14:paraId="56CB8377" w14:textId="1466132B" w:rsidR="00BC7C0F" w:rsidRDefault="00A354DD" w:rsidP="620CE793">
      <w:pPr>
        <w:spacing w:after="0"/>
        <w:rPr>
          <w:rFonts w:asciiTheme="minorHAnsi" w:hAnsiTheme="minorHAnsi" w:cstheme="minorBidi"/>
        </w:rPr>
      </w:pPr>
      <w:r w:rsidRPr="620CE793">
        <w:rPr>
          <w:rFonts w:asciiTheme="minorHAnsi" w:hAnsiTheme="minorHAnsi" w:cstheme="minorBidi"/>
        </w:rPr>
        <w:t xml:space="preserve">We are currently receiving applications for programmes commencing in </w:t>
      </w:r>
      <w:r w:rsidR="75FEEF23" w:rsidRPr="620CE793">
        <w:rPr>
          <w:rFonts w:asciiTheme="minorHAnsi" w:hAnsiTheme="minorHAnsi" w:cstheme="minorBidi"/>
        </w:rPr>
        <w:t>Autumn 2020</w:t>
      </w:r>
      <w:r w:rsidRPr="620CE793">
        <w:rPr>
          <w:rFonts w:asciiTheme="minorHAnsi" w:hAnsiTheme="minorHAnsi" w:cstheme="minorBidi"/>
        </w:rPr>
        <w:t xml:space="preserve">.  Places are limited and will be allocated on a first come basis.  </w:t>
      </w:r>
      <w:bookmarkStart w:id="5" w:name="_Hlk521522867"/>
    </w:p>
    <w:bookmarkEnd w:id="5"/>
    <w:p w14:paraId="0F159B17" w14:textId="77777777" w:rsidR="00CF6C99" w:rsidRPr="00A71F06" w:rsidRDefault="00A354DD" w:rsidP="00A71F06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Fees</w:t>
      </w:r>
    </w:p>
    <w:p w14:paraId="64C40747" w14:textId="03BFF05C" w:rsidR="001208F8" w:rsidRDefault="001208F8" w:rsidP="001208F8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Full Certificate €1,800 or €300 per module. </w:t>
      </w:r>
      <w:r w:rsidRPr="00C85AA7">
        <w:rPr>
          <w:rFonts w:asciiTheme="minorHAnsi" w:hAnsiTheme="minorHAnsi" w:cstheme="minorHAnsi"/>
          <w:bCs/>
        </w:rPr>
        <w:t xml:space="preserve"> </w:t>
      </w:r>
    </w:p>
    <w:p w14:paraId="7E13E571" w14:textId="035576A8" w:rsidR="005644C7" w:rsidRPr="001208F8" w:rsidRDefault="005644C7" w:rsidP="001208F8">
      <w:pPr>
        <w:spacing w:after="0" w:line="240" w:lineRule="auto"/>
      </w:pPr>
      <w:r w:rsidRPr="00C85AA7">
        <w:rPr>
          <w:rFonts w:asciiTheme="minorHAnsi" w:hAnsiTheme="minorHAnsi" w:cstheme="minorHAnsi"/>
          <w:bCs/>
        </w:rPr>
        <w:t>Th</w:t>
      </w:r>
      <w:r>
        <w:rPr>
          <w:rFonts w:asciiTheme="minorHAnsi" w:hAnsiTheme="minorHAnsi" w:cstheme="minorHAnsi"/>
          <w:bCs/>
        </w:rPr>
        <w:t>ere are a limited number of funded places available for eligible</w:t>
      </w:r>
      <w:r>
        <w:t xml:space="preserve"> participants on the MUKISA Programme (eligible applicants include R</w:t>
      </w:r>
      <w:r w:rsidRPr="00575FF0">
        <w:t>efugees and Asylum Seekers from outside the European Economic Area</w:t>
      </w:r>
      <w:r>
        <w:t xml:space="preserve">.)   </w:t>
      </w:r>
      <w:r w:rsidRPr="005644C7">
        <w:rPr>
          <w:rFonts w:asciiTheme="minorHAnsi" w:hAnsiTheme="minorHAnsi" w:cstheme="minorHAnsi"/>
          <w:bCs/>
        </w:rPr>
        <w:t>MUKISA is a programme of Waterford Area Partnership and is fund</w:t>
      </w:r>
      <w:r>
        <w:rPr>
          <w:rFonts w:asciiTheme="minorHAnsi" w:hAnsiTheme="minorHAnsi" w:cstheme="minorHAnsi"/>
          <w:bCs/>
        </w:rPr>
        <w:t>ed</w:t>
      </w:r>
      <w:r w:rsidRPr="005644C7">
        <w:rPr>
          <w:rFonts w:asciiTheme="minorHAnsi" w:hAnsiTheme="minorHAnsi" w:cstheme="minorHAnsi"/>
          <w:bCs/>
        </w:rPr>
        <w:t xml:space="preserve"> under the AMIF (Asylum, </w:t>
      </w:r>
      <w:proofErr w:type="gramStart"/>
      <w:r w:rsidRPr="005644C7">
        <w:rPr>
          <w:rFonts w:asciiTheme="minorHAnsi" w:hAnsiTheme="minorHAnsi" w:cstheme="minorHAnsi"/>
          <w:bCs/>
        </w:rPr>
        <w:t>Migration</w:t>
      </w:r>
      <w:proofErr w:type="gramEnd"/>
      <w:r w:rsidRPr="005644C7">
        <w:rPr>
          <w:rFonts w:asciiTheme="minorHAnsi" w:hAnsiTheme="minorHAnsi" w:cstheme="minorHAnsi"/>
          <w:bCs/>
        </w:rPr>
        <w:t xml:space="preserve"> and Integration Fund), with support from </w:t>
      </w:r>
      <w:r>
        <w:rPr>
          <w:rFonts w:asciiTheme="minorHAnsi" w:hAnsiTheme="minorHAnsi" w:cstheme="minorHAnsi"/>
          <w:bCs/>
        </w:rPr>
        <w:t>Rethink Ireland.</w:t>
      </w:r>
    </w:p>
    <w:p w14:paraId="01E081EC" w14:textId="55DE1470" w:rsidR="00A354DD" w:rsidRPr="00A71F06" w:rsidRDefault="00A354DD" w:rsidP="00A71F06">
      <w:pPr>
        <w:shd w:val="clear" w:color="auto" w:fill="8B71AB"/>
        <w:spacing w:after="0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</w:pPr>
      <w:r w:rsidRPr="00A71F06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en-US"/>
        </w:rPr>
        <w:t>For more information and to register a place contact:</w:t>
      </w:r>
    </w:p>
    <w:p w14:paraId="7D35C90D" w14:textId="77777777" w:rsidR="00AA6E6C" w:rsidRDefault="001208F8" w:rsidP="620CE793">
      <w:pPr>
        <w:spacing w:after="0"/>
        <w:outlineLvl w:val="1"/>
        <w:rPr>
          <w:rFonts w:asciiTheme="minorHAnsi" w:eastAsia="Times New Roman" w:hAnsiTheme="minorHAnsi" w:cstheme="minorBidi"/>
          <w:lang w:val="en-US"/>
        </w:rPr>
      </w:pPr>
      <w:r>
        <w:rPr>
          <w:rFonts w:asciiTheme="minorHAnsi" w:eastAsia="Times New Roman" w:hAnsiTheme="minorHAnsi" w:cstheme="minorBidi"/>
          <w:lang w:val="en-US"/>
        </w:rPr>
        <w:t xml:space="preserve">Community </w:t>
      </w:r>
      <w:r w:rsidRPr="620CE793">
        <w:rPr>
          <w:rFonts w:asciiTheme="minorHAnsi" w:eastAsia="Times New Roman" w:hAnsiTheme="minorHAnsi" w:cstheme="minorBidi"/>
          <w:lang w:val="en-US"/>
        </w:rPr>
        <w:t xml:space="preserve">Partner: Michelle McQuaid </w:t>
      </w:r>
      <w:r>
        <w:rPr>
          <w:rFonts w:asciiTheme="minorHAnsi" w:eastAsia="Times New Roman" w:hAnsiTheme="minorHAnsi" w:cstheme="minorBidi"/>
          <w:lang w:val="en-US"/>
        </w:rPr>
        <w:t xml:space="preserve">/ </w:t>
      </w:r>
      <w:r w:rsidR="00F30112" w:rsidRPr="620CE793">
        <w:rPr>
          <w:rFonts w:asciiTheme="minorHAnsi" w:eastAsia="Times New Roman" w:hAnsiTheme="minorHAnsi" w:cstheme="minorBidi"/>
          <w:lang w:val="en-US"/>
        </w:rPr>
        <w:t>Sue Larkin</w:t>
      </w:r>
      <w:r>
        <w:rPr>
          <w:rFonts w:asciiTheme="minorHAnsi" w:eastAsia="Times New Roman" w:hAnsiTheme="minorHAnsi" w:cstheme="minorBidi"/>
          <w:lang w:val="en-US"/>
        </w:rPr>
        <w:t xml:space="preserve">, </w:t>
      </w:r>
      <w:r w:rsidR="00F30112" w:rsidRPr="620CE793">
        <w:rPr>
          <w:rFonts w:asciiTheme="minorHAnsi" w:eastAsia="Times New Roman" w:hAnsiTheme="minorHAnsi" w:cstheme="minorBidi"/>
          <w:lang w:val="en-US"/>
        </w:rPr>
        <w:t xml:space="preserve">Coordinator on the </w:t>
      </w:r>
      <w:proofErr w:type="spellStart"/>
      <w:r w:rsidR="00F30112" w:rsidRPr="620CE793">
        <w:rPr>
          <w:rFonts w:asciiTheme="minorHAnsi" w:eastAsia="Times New Roman" w:hAnsiTheme="minorHAnsi" w:cstheme="minorBidi"/>
          <w:lang w:val="en-US"/>
        </w:rPr>
        <w:t>Mukiso</w:t>
      </w:r>
      <w:proofErr w:type="spellEnd"/>
      <w:r w:rsidR="00F30112" w:rsidRPr="620CE793">
        <w:rPr>
          <w:rFonts w:asciiTheme="minorHAnsi" w:eastAsia="Times New Roman" w:hAnsiTheme="minorHAnsi" w:cstheme="minorBidi"/>
          <w:lang w:val="en-US"/>
        </w:rPr>
        <w:t xml:space="preserve"> Programme</w:t>
      </w:r>
      <w:r>
        <w:rPr>
          <w:rFonts w:asciiTheme="minorHAnsi" w:eastAsia="Times New Roman" w:hAnsiTheme="minorHAnsi" w:cstheme="minorBidi"/>
          <w:lang w:val="en-US"/>
        </w:rPr>
        <w:t>,</w:t>
      </w:r>
      <w:r w:rsidR="0A3F20AE" w:rsidRPr="620CE793">
        <w:rPr>
          <w:rFonts w:asciiTheme="minorHAnsi" w:eastAsia="Times New Roman" w:hAnsiTheme="minorHAnsi" w:cstheme="minorBidi"/>
          <w:lang w:val="en-US"/>
        </w:rPr>
        <w:t xml:space="preserve"> </w:t>
      </w:r>
      <w:r>
        <w:rPr>
          <w:rFonts w:asciiTheme="minorHAnsi" w:eastAsia="Times New Roman" w:hAnsiTheme="minorHAnsi" w:cstheme="minorBidi"/>
          <w:lang w:val="en-US"/>
        </w:rPr>
        <w:t xml:space="preserve">Waterford Area Partnership </w:t>
      </w:r>
      <w:r w:rsidR="0A3F20AE" w:rsidRPr="620CE793">
        <w:rPr>
          <w:rFonts w:asciiTheme="minorHAnsi" w:eastAsia="Times New Roman" w:hAnsiTheme="minorHAnsi" w:cstheme="minorBidi"/>
          <w:lang w:val="en-US"/>
        </w:rPr>
        <w:t xml:space="preserve">on </w:t>
      </w:r>
      <w:r w:rsidR="00F30112" w:rsidRPr="620CE793">
        <w:rPr>
          <w:rFonts w:asciiTheme="minorHAnsi" w:eastAsia="Times New Roman" w:hAnsiTheme="minorHAnsi" w:cstheme="minorBidi"/>
          <w:lang w:val="en-US"/>
        </w:rPr>
        <w:t xml:space="preserve">Email: </w:t>
      </w:r>
      <w:hyperlink r:id="rId14">
        <w:r w:rsidR="00F30112" w:rsidRPr="620CE793">
          <w:rPr>
            <w:rFonts w:asciiTheme="minorHAnsi" w:eastAsia="Times New Roman" w:hAnsiTheme="minorHAnsi" w:cstheme="minorBidi"/>
            <w:lang w:val="en-US"/>
          </w:rPr>
          <w:t>amif@wap.ie</w:t>
        </w:r>
      </w:hyperlink>
      <w:r w:rsidR="00F30112" w:rsidRPr="620CE793">
        <w:rPr>
          <w:rFonts w:asciiTheme="minorHAnsi" w:eastAsia="Times New Roman" w:hAnsiTheme="minorHAnsi" w:cstheme="minorBidi"/>
          <w:lang w:val="en-US"/>
        </w:rPr>
        <w:t xml:space="preserve"> or mobile 086 600 3828.</w:t>
      </w:r>
      <w:r w:rsidR="00CF6C99">
        <w:rPr>
          <w:rFonts w:asciiTheme="minorHAnsi" w:eastAsia="Times New Roman" w:hAnsiTheme="minorHAnsi" w:cstheme="minorBidi"/>
          <w:lang w:val="en-US"/>
        </w:rPr>
        <w:t xml:space="preserve">  </w:t>
      </w:r>
    </w:p>
    <w:p w14:paraId="4FF1D372" w14:textId="10A8F196" w:rsidR="1512A903" w:rsidRDefault="00F30112" w:rsidP="620CE793">
      <w:pPr>
        <w:spacing w:after="0"/>
        <w:outlineLvl w:val="1"/>
        <w:rPr>
          <w:rFonts w:asciiTheme="minorHAnsi" w:eastAsia="Times New Roman" w:hAnsiTheme="minorHAnsi" w:cstheme="minorBidi"/>
          <w:lang w:val="en-US"/>
        </w:rPr>
      </w:pPr>
      <w:r w:rsidRPr="00F30112">
        <w:rPr>
          <w:rFonts w:asciiTheme="minorHAnsi" w:eastAsia="Times New Roman" w:hAnsiTheme="minorHAnsi" w:cstheme="minorHAnsi"/>
          <w:lang w:val="en-US"/>
        </w:rPr>
        <w:t xml:space="preserve">Or </w:t>
      </w:r>
      <w:bookmarkEnd w:id="4"/>
      <w:r w:rsidR="009438ED">
        <w:rPr>
          <w:rFonts w:asciiTheme="minorHAnsi" w:eastAsia="Times New Roman" w:hAnsiTheme="minorHAnsi" w:cstheme="minorHAnsi"/>
          <w:lang w:val="en-US"/>
        </w:rPr>
        <w:t>c</w:t>
      </w:r>
      <w:r w:rsidR="1512A903" w:rsidRPr="620CE793">
        <w:rPr>
          <w:rFonts w:asciiTheme="minorHAnsi" w:eastAsia="Times New Roman" w:hAnsiTheme="minorHAnsi" w:cstheme="minorBidi"/>
          <w:lang w:val="en-US"/>
        </w:rPr>
        <w:t xml:space="preserve">ontact </w:t>
      </w:r>
      <w:r w:rsidR="001208F8">
        <w:rPr>
          <w:rFonts w:asciiTheme="minorHAnsi" w:eastAsia="Times New Roman" w:hAnsiTheme="minorHAnsi" w:cstheme="minorBidi"/>
          <w:lang w:val="en-US"/>
        </w:rPr>
        <w:t xml:space="preserve">Maria Flanagan, </w:t>
      </w:r>
      <w:r w:rsidR="0038549D">
        <w:rPr>
          <w:rFonts w:asciiTheme="minorHAnsi" w:eastAsia="Times New Roman" w:hAnsiTheme="minorHAnsi" w:cstheme="minorBidi"/>
          <w:lang w:val="en-US"/>
        </w:rPr>
        <w:t xml:space="preserve">Community Partner Lead, </w:t>
      </w:r>
      <w:r w:rsidRPr="620CE793">
        <w:rPr>
          <w:rFonts w:asciiTheme="minorHAnsi" w:eastAsia="Times New Roman" w:hAnsiTheme="minorHAnsi" w:cstheme="minorBidi"/>
          <w:lang w:val="en-US"/>
        </w:rPr>
        <w:t>An Cosá</w:t>
      </w:r>
      <w:r w:rsidR="1E8B7C41" w:rsidRPr="620CE793">
        <w:rPr>
          <w:rFonts w:asciiTheme="minorHAnsi" w:eastAsia="Times New Roman" w:hAnsiTheme="minorHAnsi" w:cstheme="minorBidi"/>
          <w:lang w:val="en-US"/>
        </w:rPr>
        <w:t xml:space="preserve">n </w:t>
      </w:r>
      <w:r w:rsidR="74B8D317" w:rsidRPr="620CE793">
        <w:rPr>
          <w:rFonts w:asciiTheme="minorHAnsi" w:eastAsia="Times New Roman" w:hAnsiTheme="minorHAnsi" w:cstheme="minorBidi"/>
          <w:lang w:val="en-US"/>
        </w:rPr>
        <w:t xml:space="preserve">on </w:t>
      </w:r>
      <w:r w:rsidR="001208F8">
        <w:rPr>
          <w:rFonts w:asciiTheme="minorHAnsi" w:eastAsia="Times New Roman" w:hAnsiTheme="minorHAnsi" w:cstheme="minorBidi"/>
          <w:lang w:val="en-US"/>
        </w:rPr>
        <w:t>mobile 086 8223808</w:t>
      </w:r>
      <w:r w:rsidR="0038549D">
        <w:rPr>
          <w:rFonts w:asciiTheme="minorHAnsi" w:eastAsia="Times New Roman" w:hAnsiTheme="minorHAnsi" w:cstheme="minorBidi"/>
          <w:lang w:val="en-US"/>
        </w:rPr>
        <w:br/>
        <w:t>An Cosán Contact details: P</w:t>
      </w:r>
      <w:r w:rsidR="1E8B7C41" w:rsidRPr="620CE793">
        <w:rPr>
          <w:rFonts w:cs="Calibri"/>
          <w:lang w:val="en-GB"/>
        </w:rPr>
        <w:t xml:space="preserve">hone 01 462 8488 or </w:t>
      </w:r>
      <w:r w:rsidR="4B02A193" w:rsidRPr="620CE793">
        <w:rPr>
          <w:rFonts w:cs="Calibri"/>
          <w:lang w:val="en-GB"/>
        </w:rPr>
        <w:t>e</w:t>
      </w:r>
      <w:r w:rsidR="1E8B7C41" w:rsidRPr="620CE793">
        <w:rPr>
          <w:rFonts w:cs="Calibri"/>
          <w:lang w:val="en-GB"/>
        </w:rPr>
        <w:t xml:space="preserve">mail </w:t>
      </w:r>
      <w:hyperlink r:id="rId15" w:history="1">
        <w:r w:rsidR="0038549D" w:rsidRPr="005715B7">
          <w:rPr>
            <w:rStyle w:val="Hyperlink"/>
            <w:rFonts w:cs="Calibri"/>
            <w:lang w:val="en-GB"/>
          </w:rPr>
          <w:t>info@ancosan.ie</w:t>
        </w:r>
      </w:hyperlink>
      <w:r w:rsidR="1E8B7C41" w:rsidRPr="620CE793">
        <w:rPr>
          <w:rFonts w:cs="Calibri"/>
          <w:lang w:val="en-GB"/>
        </w:rPr>
        <w:t xml:space="preserve">  Web: www.ancosan.ie </w:t>
      </w:r>
    </w:p>
    <w:p w14:paraId="5A829ACC" w14:textId="5C51AB0C" w:rsidR="00B50014" w:rsidRDefault="00B50014" w:rsidP="00A354DD">
      <w:pPr>
        <w:spacing w:after="0"/>
        <w:outlineLvl w:val="1"/>
        <w:rPr>
          <w:rFonts w:asciiTheme="minorHAnsi" w:hAnsiTheme="minorHAnsi" w:cstheme="minorHAnsi"/>
        </w:rPr>
      </w:pPr>
    </w:p>
    <w:sectPr w:rsidR="00B50014" w:rsidSect="00A354DD">
      <w:footerReference w:type="default" r:id="rId16"/>
      <w:pgSz w:w="12240" w:h="15840"/>
      <w:pgMar w:top="567" w:right="1008" w:bottom="28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A263" w14:textId="77777777" w:rsidR="00ED1861" w:rsidRDefault="00ED1861" w:rsidP="004A2DA1">
      <w:pPr>
        <w:spacing w:after="0" w:line="240" w:lineRule="auto"/>
      </w:pPr>
      <w:r>
        <w:separator/>
      </w:r>
    </w:p>
  </w:endnote>
  <w:endnote w:type="continuationSeparator" w:id="0">
    <w:p w14:paraId="100B9ED7" w14:textId="77777777" w:rsidR="00ED1861" w:rsidRDefault="00ED1861" w:rsidP="004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0AD3" w14:textId="7F18212C" w:rsidR="00001E68" w:rsidRDefault="00001E68" w:rsidP="00001E6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D988F" wp14:editId="2CDC7148">
          <wp:simplePos x="0" y="0"/>
          <wp:positionH relativeFrom="margin">
            <wp:posOffset>661670</wp:posOffset>
          </wp:positionH>
          <wp:positionV relativeFrom="paragraph">
            <wp:posOffset>-238125</wp:posOffset>
          </wp:positionV>
          <wp:extent cx="5169535" cy="6635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77"/>
                  <a:stretch/>
                </pic:blipFill>
                <pic:spPr bwMode="auto">
                  <a:xfrm>
                    <a:off x="0" y="0"/>
                    <a:ext cx="516953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4A2C" w14:textId="77777777" w:rsidR="00ED1861" w:rsidRDefault="00ED1861" w:rsidP="004A2DA1">
      <w:pPr>
        <w:spacing w:after="0" w:line="240" w:lineRule="auto"/>
      </w:pPr>
      <w:r>
        <w:separator/>
      </w:r>
    </w:p>
  </w:footnote>
  <w:footnote w:type="continuationSeparator" w:id="0">
    <w:p w14:paraId="681D44A1" w14:textId="77777777" w:rsidR="00ED1861" w:rsidRDefault="00ED1861" w:rsidP="004A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0005C"/>
    <w:multiLevelType w:val="hybridMultilevel"/>
    <w:tmpl w:val="CB529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E3D57"/>
    <w:multiLevelType w:val="hybridMultilevel"/>
    <w:tmpl w:val="CE4272B8"/>
    <w:lvl w:ilvl="0" w:tplc="8FA894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05C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D418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BA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8499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E285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CAE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46B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614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09"/>
    <w:rsid w:val="00001E68"/>
    <w:rsid w:val="000268B2"/>
    <w:rsid w:val="000329AF"/>
    <w:rsid w:val="000511C7"/>
    <w:rsid w:val="00075458"/>
    <w:rsid w:val="00095FAA"/>
    <w:rsid w:val="000A2066"/>
    <w:rsid w:val="000B6003"/>
    <w:rsid w:val="000D004E"/>
    <w:rsid w:val="000D6FFF"/>
    <w:rsid w:val="000F552C"/>
    <w:rsid w:val="001208F8"/>
    <w:rsid w:val="00122066"/>
    <w:rsid w:val="00126987"/>
    <w:rsid w:val="00132E46"/>
    <w:rsid w:val="00152DFC"/>
    <w:rsid w:val="001636EF"/>
    <w:rsid w:val="001C2292"/>
    <w:rsid w:val="001D5513"/>
    <w:rsid w:val="001F7C84"/>
    <w:rsid w:val="00221B41"/>
    <w:rsid w:val="00224634"/>
    <w:rsid w:val="00265BEF"/>
    <w:rsid w:val="00284F46"/>
    <w:rsid w:val="002B7514"/>
    <w:rsid w:val="002E5308"/>
    <w:rsid w:val="002F23FB"/>
    <w:rsid w:val="00335668"/>
    <w:rsid w:val="00342881"/>
    <w:rsid w:val="00351401"/>
    <w:rsid w:val="0038549D"/>
    <w:rsid w:val="00385517"/>
    <w:rsid w:val="003D2EA9"/>
    <w:rsid w:val="003D3B6E"/>
    <w:rsid w:val="003F36E2"/>
    <w:rsid w:val="00427334"/>
    <w:rsid w:val="00442251"/>
    <w:rsid w:val="00444A4F"/>
    <w:rsid w:val="00454AE9"/>
    <w:rsid w:val="004714A3"/>
    <w:rsid w:val="004756B1"/>
    <w:rsid w:val="004859B1"/>
    <w:rsid w:val="004A2DA1"/>
    <w:rsid w:val="004A67BA"/>
    <w:rsid w:val="004C0B25"/>
    <w:rsid w:val="004E17E8"/>
    <w:rsid w:val="004F4169"/>
    <w:rsid w:val="00503C05"/>
    <w:rsid w:val="0051694C"/>
    <w:rsid w:val="0053096D"/>
    <w:rsid w:val="00535D7F"/>
    <w:rsid w:val="00561950"/>
    <w:rsid w:val="005644C7"/>
    <w:rsid w:val="005744F4"/>
    <w:rsid w:val="00583405"/>
    <w:rsid w:val="005A3A09"/>
    <w:rsid w:val="005E152E"/>
    <w:rsid w:val="0061248D"/>
    <w:rsid w:val="00663995"/>
    <w:rsid w:val="006735AA"/>
    <w:rsid w:val="006818A2"/>
    <w:rsid w:val="0068726D"/>
    <w:rsid w:val="00694DFF"/>
    <w:rsid w:val="006A3232"/>
    <w:rsid w:val="006E6496"/>
    <w:rsid w:val="00721200"/>
    <w:rsid w:val="0074300F"/>
    <w:rsid w:val="00761D28"/>
    <w:rsid w:val="007667DE"/>
    <w:rsid w:val="00792E41"/>
    <w:rsid w:val="007A17C8"/>
    <w:rsid w:val="007C2E14"/>
    <w:rsid w:val="007C6E30"/>
    <w:rsid w:val="007C7670"/>
    <w:rsid w:val="007D16FC"/>
    <w:rsid w:val="0082211B"/>
    <w:rsid w:val="0083035E"/>
    <w:rsid w:val="00831A2B"/>
    <w:rsid w:val="008521FE"/>
    <w:rsid w:val="0086563C"/>
    <w:rsid w:val="0087351B"/>
    <w:rsid w:val="00885B1D"/>
    <w:rsid w:val="00894F48"/>
    <w:rsid w:val="008966E4"/>
    <w:rsid w:val="008B35E5"/>
    <w:rsid w:val="008C25B1"/>
    <w:rsid w:val="008E0B97"/>
    <w:rsid w:val="008E4716"/>
    <w:rsid w:val="0091181F"/>
    <w:rsid w:val="009438ED"/>
    <w:rsid w:val="00943EAD"/>
    <w:rsid w:val="009604DD"/>
    <w:rsid w:val="00993F07"/>
    <w:rsid w:val="009D511F"/>
    <w:rsid w:val="009D64EC"/>
    <w:rsid w:val="009F4D05"/>
    <w:rsid w:val="009F7EEB"/>
    <w:rsid w:val="00A25D1D"/>
    <w:rsid w:val="00A354DD"/>
    <w:rsid w:val="00A43851"/>
    <w:rsid w:val="00A71F06"/>
    <w:rsid w:val="00A93469"/>
    <w:rsid w:val="00AA23C8"/>
    <w:rsid w:val="00AA6E6C"/>
    <w:rsid w:val="00AB0A44"/>
    <w:rsid w:val="00AE0EF3"/>
    <w:rsid w:val="00B01F43"/>
    <w:rsid w:val="00B2468D"/>
    <w:rsid w:val="00B40F01"/>
    <w:rsid w:val="00B429DC"/>
    <w:rsid w:val="00B50014"/>
    <w:rsid w:val="00B53321"/>
    <w:rsid w:val="00B56A6E"/>
    <w:rsid w:val="00B56E06"/>
    <w:rsid w:val="00B769A5"/>
    <w:rsid w:val="00B81A54"/>
    <w:rsid w:val="00BB2A42"/>
    <w:rsid w:val="00BB5261"/>
    <w:rsid w:val="00BB776B"/>
    <w:rsid w:val="00BC7C0F"/>
    <w:rsid w:val="00BE14D5"/>
    <w:rsid w:val="00BE5F3E"/>
    <w:rsid w:val="00BF6ED9"/>
    <w:rsid w:val="00C05315"/>
    <w:rsid w:val="00C1417F"/>
    <w:rsid w:val="00C262E4"/>
    <w:rsid w:val="00C6396D"/>
    <w:rsid w:val="00C73228"/>
    <w:rsid w:val="00C816D3"/>
    <w:rsid w:val="00CA2954"/>
    <w:rsid w:val="00CA453E"/>
    <w:rsid w:val="00CA7B1F"/>
    <w:rsid w:val="00CB103F"/>
    <w:rsid w:val="00CB2F73"/>
    <w:rsid w:val="00CB372B"/>
    <w:rsid w:val="00CC3506"/>
    <w:rsid w:val="00CF2767"/>
    <w:rsid w:val="00CF6C99"/>
    <w:rsid w:val="00D012D2"/>
    <w:rsid w:val="00D23AC6"/>
    <w:rsid w:val="00D33989"/>
    <w:rsid w:val="00D506F8"/>
    <w:rsid w:val="00D726E3"/>
    <w:rsid w:val="00D75986"/>
    <w:rsid w:val="00D956DC"/>
    <w:rsid w:val="00DC571B"/>
    <w:rsid w:val="00E17454"/>
    <w:rsid w:val="00E216C3"/>
    <w:rsid w:val="00E31C21"/>
    <w:rsid w:val="00E42435"/>
    <w:rsid w:val="00E44396"/>
    <w:rsid w:val="00E53615"/>
    <w:rsid w:val="00E84AC9"/>
    <w:rsid w:val="00E979BB"/>
    <w:rsid w:val="00ED1861"/>
    <w:rsid w:val="00EE5B37"/>
    <w:rsid w:val="00F30112"/>
    <w:rsid w:val="00F3398B"/>
    <w:rsid w:val="00F33F7F"/>
    <w:rsid w:val="00F36030"/>
    <w:rsid w:val="00F41A5F"/>
    <w:rsid w:val="00F42A5A"/>
    <w:rsid w:val="00F45A7C"/>
    <w:rsid w:val="00F46A37"/>
    <w:rsid w:val="00F70686"/>
    <w:rsid w:val="00F77CB2"/>
    <w:rsid w:val="00F90149"/>
    <w:rsid w:val="00F96D5D"/>
    <w:rsid w:val="00FD1869"/>
    <w:rsid w:val="0A3F20AE"/>
    <w:rsid w:val="0B0378D2"/>
    <w:rsid w:val="0C6463B6"/>
    <w:rsid w:val="0FD1BB10"/>
    <w:rsid w:val="1512A903"/>
    <w:rsid w:val="16B05EB7"/>
    <w:rsid w:val="17033596"/>
    <w:rsid w:val="1B34EFE6"/>
    <w:rsid w:val="1E8B7C41"/>
    <w:rsid w:val="205F6624"/>
    <w:rsid w:val="210A21DC"/>
    <w:rsid w:val="2CAE21F9"/>
    <w:rsid w:val="2E819199"/>
    <w:rsid w:val="2EA5C440"/>
    <w:rsid w:val="30FA35AC"/>
    <w:rsid w:val="34C90F6E"/>
    <w:rsid w:val="3BA6F5BB"/>
    <w:rsid w:val="4376D983"/>
    <w:rsid w:val="44150F11"/>
    <w:rsid w:val="44D6BC98"/>
    <w:rsid w:val="44EA9376"/>
    <w:rsid w:val="4509F27D"/>
    <w:rsid w:val="4AD32406"/>
    <w:rsid w:val="4B02A193"/>
    <w:rsid w:val="58A14A15"/>
    <w:rsid w:val="59673E75"/>
    <w:rsid w:val="5D33A767"/>
    <w:rsid w:val="617E1EB4"/>
    <w:rsid w:val="618DCF06"/>
    <w:rsid w:val="620CE793"/>
    <w:rsid w:val="6C8D2A1E"/>
    <w:rsid w:val="6EEF1B3A"/>
    <w:rsid w:val="7128FFB2"/>
    <w:rsid w:val="74B8D317"/>
    <w:rsid w:val="75012A76"/>
    <w:rsid w:val="75FEEF23"/>
    <w:rsid w:val="770211D7"/>
    <w:rsid w:val="771930BF"/>
    <w:rsid w:val="7A21F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B528D"/>
  <w15:docId w15:val="{C2B875F2-9162-4E34-AA9D-D7EAEA2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1B"/>
    <w:pPr>
      <w:spacing w:after="200" w:line="276" w:lineRule="auto"/>
    </w:pPr>
    <w:rPr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5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5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51B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351B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7351B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351B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735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351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7351B"/>
    <w:rPr>
      <w:i/>
      <w:iCs/>
      <w:color w:val="000000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5A3A09"/>
    <w:rPr>
      <w:b/>
      <w:bCs/>
    </w:rPr>
  </w:style>
  <w:style w:type="character" w:customStyle="1" w:styleId="panel-title">
    <w:name w:val="panel-title"/>
    <w:basedOn w:val="DefaultParagraphFont"/>
    <w:rsid w:val="005A3A09"/>
  </w:style>
  <w:style w:type="paragraph" w:customStyle="1" w:styleId="black-color">
    <w:name w:val="black-color"/>
    <w:basedOn w:val="Normal"/>
    <w:rsid w:val="005A3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3A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14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8656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2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DA1"/>
    <w:rPr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4A2DA1"/>
    <w:rPr>
      <w:vertAlign w:val="superscript"/>
    </w:rPr>
  </w:style>
  <w:style w:type="character" w:customStyle="1" w:styleId="xbe">
    <w:name w:val="_xbe"/>
    <w:basedOn w:val="DefaultParagraphFont"/>
    <w:rsid w:val="00F77CB2"/>
  </w:style>
  <w:style w:type="character" w:styleId="FollowedHyperlink">
    <w:name w:val="FollowedHyperlink"/>
    <w:basedOn w:val="DefaultParagraphFont"/>
    <w:uiPriority w:val="99"/>
    <w:semiHidden/>
    <w:unhideWhenUsed/>
    <w:rsid w:val="00BE14D5"/>
    <w:rPr>
      <w:color w:val="800080" w:themeColor="followedHyperlink"/>
      <w:u w:val="single"/>
    </w:rPr>
  </w:style>
  <w:style w:type="table" w:styleId="LightList-Accent4">
    <w:name w:val="Light List Accent 4"/>
    <w:basedOn w:val="TableNormal"/>
    <w:uiPriority w:val="61"/>
    <w:rsid w:val="00AA23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2E4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F41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68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0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68"/>
    <w:rPr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7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0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ancosan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if@wap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74A9B6FA84D44B6368E2ADD14033F" ma:contentTypeVersion="14" ma:contentTypeDescription="Create a new document." ma:contentTypeScope="" ma:versionID="80a44191ff6fe8ec296307b494d5d063">
  <xsd:schema xmlns:xsd="http://www.w3.org/2001/XMLSchema" xmlns:xs="http://www.w3.org/2001/XMLSchema" xmlns:p="http://schemas.microsoft.com/office/2006/metadata/properties" xmlns:ns2="b7dca5b0-fb36-4dd8-9a0d-2c49824961b2" xmlns:ns3="4b649964-e955-43df-8440-bbc7a00b40fb" targetNamespace="http://schemas.microsoft.com/office/2006/metadata/properties" ma:root="true" ma:fieldsID="4ca6e3085b3375cb9a87c8a24f7aa872" ns2:_="" ns3:_="">
    <xsd:import namespace="b7dca5b0-fb36-4dd8-9a0d-2c49824961b2"/>
    <xsd:import namespace="4b649964-e955-43df-8440-bbc7a00b4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ca5b0-fb36-4dd8-9a0d-2c49824961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9964-e955-43df-8440-bbc7a00b4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5930A-F35B-4EF2-84F8-B6A96FC44FF9}">
  <ds:schemaRefs>
    <ds:schemaRef ds:uri="http://purl.org/dc/elements/1.1/"/>
    <ds:schemaRef ds:uri="4b649964-e955-43df-8440-bbc7a00b40fb"/>
    <ds:schemaRef ds:uri="b7dca5b0-fb36-4dd8-9a0d-2c49824961b2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ACC4C1-A567-4B29-A6C8-C2A1E338E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F4161-3802-4844-83C7-743AEA24E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3199C-1BFB-4CD8-8C4D-3D31A78AE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ca5b0-fb36-4dd8-9a0d-2c49824961b2"/>
    <ds:schemaRef ds:uri="4b649964-e955-43df-8440-bbc7a00b4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Emmett</dc:creator>
  <cp:lastModifiedBy>Maria Flanagan</cp:lastModifiedBy>
  <cp:revision>2</cp:revision>
  <cp:lastPrinted>2017-07-10T12:58:00Z</cp:lastPrinted>
  <dcterms:created xsi:type="dcterms:W3CDTF">2020-09-28T14:29:00Z</dcterms:created>
  <dcterms:modified xsi:type="dcterms:W3CDTF">2020-09-28T14:29:00Z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0x01010078974A9B6FA84D44B6368E2ADD14033F</vt:lpwstr>
  </property>
</Properties>
</file>